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13E7" w:rsidRDefault="006313E7">
      <w:pPr>
        <w:pStyle w:val="Titolo2"/>
        <w:spacing w:before="480"/>
        <w:jc w:val="center"/>
        <w:rPr>
          <w:rFonts w:ascii="Rockwell Extra Bold" w:hAnsi="Rockwell Extra Bold" w:cs="Rockwell Extra Bold"/>
          <w:caps/>
          <w:smallCaps/>
          <w:sz w:val="44"/>
          <w:szCs w:val="44"/>
        </w:rPr>
      </w:pPr>
    </w:p>
    <w:p w14:paraId="0A37501D" w14:textId="77777777" w:rsidR="006313E7" w:rsidRDefault="006313E7">
      <w:pPr>
        <w:pStyle w:val="Titolo2"/>
        <w:spacing w:before="480"/>
        <w:jc w:val="center"/>
        <w:rPr>
          <w:rFonts w:ascii="Rockwell Extra Bold" w:hAnsi="Rockwell Extra Bold" w:cs="Rockwell Extra Bold"/>
          <w:caps/>
          <w:smallCaps/>
          <w:sz w:val="44"/>
          <w:szCs w:val="44"/>
        </w:rPr>
      </w:pPr>
    </w:p>
    <w:p w14:paraId="2F9809CF" w14:textId="76BC9962" w:rsidR="006313E7" w:rsidRPr="001D1464" w:rsidRDefault="00950C3F" w:rsidP="00B64D0D">
      <w:pPr>
        <w:pStyle w:val="Titolo2"/>
        <w:spacing w:before="480"/>
        <w:jc w:val="center"/>
        <w:rPr>
          <w:rFonts w:ascii="Arial" w:hAnsi="Arial" w:cs="Arial"/>
          <w:b/>
          <w:bCs/>
          <w:caps/>
          <w:smallCaps/>
          <w:sz w:val="56"/>
          <w:szCs w:val="56"/>
        </w:rPr>
      </w:pPr>
      <w:r>
        <w:rPr>
          <w:rFonts w:ascii="Arial" w:hAnsi="Arial" w:cs="Arial"/>
          <w:b/>
          <w:bCs/>
          <w:caps/>
          <w:smallCaps/>
          <w:sz w:val="56"/>
          <w:szCs w:val="56"/>
        </w:rPr>
        <w:t>bilancio</w:t>
      </w:r>
      <w:r w:rsidR="006313E7" w:rsidRPr="001D1464">
        <w:rPr>
          <w:rFonts w:ascii="Arial" w:hAnsi="Arial" w:cs="Arial"/>
          <w:b/>
          <w:bCs/>
          <w:caps/>
          <w:smallCaps/>
          <w:sz w:val="56"/>
          <w:szCs w:val="56"/>
        </w:rPr>
        <w:t xml:space="preserve"> consuntivo</w:t>
      </w:r>
    </w:p>
    <w:p w14:paraId="5B8211E6" w14:textId="2DADAB0D" w:rsidR="006313E7" w:rsidRDefault="148AF548" w:rsidP="006355B6">
      <w:pPr>
        <w:pStyle w:val="Titolo2"/>
        <w:spacing w:before="0" w:after="360"/>
        <w:jc w:val="center"/>
        <w:rPr>
          <w:rFonts w:ascii="Arial" w:hAnsi="Arial" w:cs="Arial"/>
          <w:b/>
          <w:bCs/>
          <w:caps/>
          <w:smallCaps/>
          <w:sz w:val="44"/>
          <w:szCs w:val="44"/>
        </w:rPr>
      </w:pPr>
      <w:r w:rsidRPr="61201B5B">
        <w:rPr>
          <w:rFonts w:ascii="Arial" w:hAnsi="Arial" w:cs="Arial"/>
          <w:b/>
          <w:bCs/>
          <w:smallCaps/>
          <w:sz w:val="44"/>
          <w:szCs w:val="44"/>
        </w:rPr>
        <w:t>Esercizio 202</w:t>
      </w:r>
      <w:r w:rsidR="00950C3F">
        <w:rPr>
          <w:rFonts w:ascii="Arial" w:hAnsi="Arial" w:cs="Arial"/>
          <w:b/>
          <w:bCs/>
          <w:smallCaps/>
          <w:sz w:val="44"/>
          <w:szCs w:val="44"/>
        </w:rPr>
        <w:t>5</w:t>
      </w:r>
    </w:p>
    <w:p w14:paraId="5DAB6C7B" w14:textId="77777777" w:rsidR="006313E7" w:rsidRDefault="006313E7" w:rsidP="006355B6"/>
    <w:p w14:paraId="02EB378F" w14:textId="77777777" w:rsidR="006313E7" w:rsidRDefault="006313E7" w:rsidP="006355B6"/>
    <w:p w14:paraId="6A05A809" w14:textId="77777777" w:rsidR="006313E7" w:rsidRDefault="006313E7" w:rsidP="006355B6"/>
    <w:p w14:paraId="5A39BBE3" w14:textId="77777777" w:rsidR="006313E7" w:rsidRDefault="006313E7" w:rsidP="006355B6"/>
    <w:p w14:paraId="41C8F396" w14:textId="77777777" w:rsidR="006313E7" w:rsidRDefault="006313E7" w:rsidP="006355B6"/>
    <w:p w14:paraId="72A3D3EC" w14:textId="77777777" w:rsidR="006313E7" w:rsidRDefault="006313E7" w:rsidP="006355B6"/>
    <w:p w14:paraId="0D0B940D" w14:textId="77777777" w:rsidR="006313E7" w:rsidRDefault="006313E7" w:rsidP="006355B6"/>
    <w:p w14:paraId="0E27B00A" w14:textId="77777777" w:rsidR="006313E7" w:rsidRDefault="006313E7" w:rsidP="006355B6"/>
    <w:p w14:paraId="60061E4C" w14:textId="77777777" w:rsidR="006313E7" w:rsidRDefault="006313E7" w:rsidP="006355B6"/>
    <w:p w14:paraId="44EAFD9C" w14:textId="77777777" w:rsidR="006313E7" w:rsidRDefault="006313E7" w:rsidP="006355B6"/>
    <w:p w14:paraId="4B94D5A5" w14:textId="77777777" w:rsidR="006313E7" w:rsidRDefault="006313E7" w:rsidP="006355B6"/>
    <w:p w14:paraId="3DEEC669" w14:textId="77777777" w:rsidR="006313E7" w:rsidRDefault="006313E7" w:rsidP="006355B6"/>
    <w:p w14:paraId="3656B9AB" w14:textId="77777777" w:rsidR="006313E7" w:rsidRDefault="006313E7" w:rsidP="006355B6"/>
    <w:p w14:paraId="45FB0818" w14:textId="77777777" w:rsidR="006313E7" w:rsidRPr="006355B6" w:rsidRDefault="006313E7" w:rsidP="006355B6"/>
    <w:p w14:paraId="54D66EC4" w14:textId="62F87899" w:rsidR="006313E7" w:rsidRPr="001D1464" w:rsidRDefault="006313E7" w:rsidP="4F301451">
      <w:pPr>
        <w:jc w:val="center"/>
        <w:rPr>
          <w:rFonts w:ascii="Arial" w:hAnsi="Arial" w:cs="Arial"/>
          <w:b/>
          <w:bCs/>
          <w:i/>
          <w:iCs/>
        </w:rPr>
      </w:pPr>
      <w:r w:rsidRPr="4F301451">
        <w:rPr>
          <w:rFonts w:ascii="Arial" w:hAnsi="Arial" w:cs="Arial"/>
          <w:b/>
          <w:bCs/>
          <w:i/>
          <w:iCs/>
        </w:rPr>
        <w:t>Unione Italiana dei Ciechi e degli Ipovedenti ETS</w:t>
      </w:r>
      <w:r w:rsidR="41547E28" w:rsidRPr="4F301451">
        <w:rPr>
          <w:rFonts w:ascii="Arial" w:hAnsi="Arial" w:cs="Arial"/>
          <w:b/>
          <w:bCs/>
          <w:i/>
          <w:iCs/>
        </w:rPr>
        <w:t xml:space="preserve"> APS</w:t>
      </w:r>
    </w:p>
    <w:p w14:paraId="11B29651" w14:textId="77777777" w:rsidR="006313E7" w:rsidRPr="001D1464" w:rsidRDefault="006313E7" w:rsidP="00B64D0D">
      <w:pPr>
        <w:jc w:val="center"/>
        <w:rPr>
          <w:rFonts w:ascii="Arial" w:hAnsi="Arial" w:cs="Arial"/>
          <w:b/>
          <w:bCs/>
          <w:i/>
          <w:iCs/>
        </w:rPr>
      </w:pPr>
      <w:r w:rsidRPr="001D1464">
        <w:rPr>
          <w:rFonts w:ascii="Arial" w:hAnsi="Arial" w:cs="Arial"/>
          <w:b/>
          <w:bCs/>
          <w:i/>
          <w:iCs/>
        </w:rPr>
        <w:t xml:space="preserve">Sezione </w:t>
      </w:r>
      <w:r>
        <w:rPr>
          <w:rFonts w:ascii="Arial" w:hAnsi="Arial" w:cs="Arial"/>
          <w:b/>
          <w:bCs/>
          <w:i/>
          <w:iCs/>
        </w:rPr>
        <w:t>Territor</w:t>
      </w:r>
      <w:r w:rsidRPr="001D1464">
        <w:rPr>
          <w:rFonts w:ascii="Arial" w:hAnsi="Arial" w:cs="Arial"/>
          <w:b/>
          <w:bCs/>
          <w:i/>
          <w:iCs/>
        </w:rPr>
        <w:t>iale di SONDRIO</w:t>
      </w:r>
    </w:p>
    <w:p w14:paraId="29D6B04F" w14:textId="77777777" w:rsidR="006313E7" w:rsidRDefault="006313E7" w:rsidP="00B64D0D">
      <w:pPr>
        <w:jc w:val="center"/>
      </w:pPr>
      <w:r>
        <w:t xml:space="preserve"> </w:t>
      </w:r>
    </w:p>
    <w:p w14:paraId="049F31CB" w14:textId="77777777" w:rsidR="006313E7" w:rsidRDefault="006313E7" w:rsidP="00DB5358">
      <w:pPr>
        <w:rPr>
          <w:rFonts w:ascii="Arial" w:hAnsi="Arial" w:cs="Arial"/>
          <w:sz w:val="22"/>
          <w:szCs w:val="22"/>
          <w:u w:val="single"/>
        </w:rPr>
      </w:pPr>
    </w:p>
    <w:p w14:paraId="53128261" w14:textId="77777777" w:rsidR="006313E7" w:rsidRPr="006355B6" w:rsidRDefault="006313E7" w:rsidP="006355B6">
      <w:pPr>
        <w:rPr>
          <w:rFonts w:ascii="Arial" w:hAnsi="Arial" w:cs="Arial"/>
          <w:sz w:val="22"/>
          <w:szCs w:val="22"/>
        </w:rPr>
      </w:pPr>
    </w:p>
    <w:p w14:paraId="62486C05" w14:textId="59F866DD" w:rsidR="006313E7" w:rsidRPr="006355B6" w:rsidRDefault="00FF2D2E" w:rsidP="006355B6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9EE5E0" wp14:editId="4E061249">
            <wp:simplePos x="0" y="0"/>
            <wp:positionH relativeFrom="column">
              <wp:posOffset>2188845</wp:posOffset>
            </wp:positionH>
            <wp:positionV relativeFrom="paragraph">
              <wp:posOffset>4445</wp:posOffset>
            </wp:positionV>
            <wp:extent cx="1862455" cy="1318260"/>
            <wp:effectExtent l="0" t="0" r="0" b="0"/>
            <wp:wrapNone/>
            <wp:docPr id="8800519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1652C" w14:textId="77777777" w:rsidR="006313E7" w:rsidRPr="006355B6" w:rsidRDefault="006313E7" w:rsidP="006355B6">
      <w:pPr>
        <w:rPr>
          <w:rFonts w:ascii="Arial" w:hAnsi="Arial" w:cs="Arial"/>
          <w:sz w:val="22"/>
          <w:szCs w:val="22"/>
        </w:rPr>
      </w:pPr>
    </w:p>
    <w:p w14:paraId="4B99056E" w14:textId="77777777" w:rsidR="006313E7" w:rsidRPr="006355B6" w:rsidRDefault="006313E7" w:rsidP="006355B6">
      <w:pPr>
        <w:rPr>
          <w:rFonts w:ascii="Arial" w:hAnsi="Arial" w:cs="Arial"/>
          <w:sz w:val="22"/>
          <w:szCs w:val="22"/>
        </w:rPr>
        <w:sectPr w:rsidR="006313E7" w:rsidRPr="006355B6">
          <w:headerReference w:type="default" r:id="rId11"/>
          <w:footerReference w:type="even" r:id="rId12"/>
          <w:footerReference w:type="default" r:id="rId13"/>
          <w:pgSz w:w="11906" w:h="16838"/>
          <w:pgMar w:top="1418" w:right="1134" w:bottom="1134" w:left="1134" w:header="720" w:footer="1077" w:gutter="0"/>
          <w:cols w:space="720"/>
        </w:sectPr>
      </w:pPr>
    </w:p>
    <w:p w14:paraId="24F8427C" w14:textId="48C14360" w:rsidR="006313E7" w:rsidRDefault="148AF548">
      <w:pPr>
        <w:jc w:val="center"/>
        <w:rPr>
          <w:rFonts w:ascii="Arial" w:hAnsi="Arial" w:cs="Arial"/>
          <w:u w:val="single"/>
        </w:rPr>
      </w:pPr>
      <w:r w:rsidRPr="61201B5B">
        <w:rPr>
          <w:rFonts w:ascii="Arial" w:hAnsi="Arial" w:cs="Arial"/>
          <w:u w:val="single"/>
        </w:rPr>
        <w:lastRenderedPageBreak/>
        <w:t>NOTE SUL CONTO CONSUNTIVO ANNO 202</w:t>
      </w:r>
      <w:r w:rsidR="00950C3F">
        <w:rPr>
          <w:rFonts w:ascii="Arial" w:hAnsi="Arial" w:cs="Arial"/>
          <w:u w:val="single"/>
        </w:rPr>
        <w:t>5</w:t>
      </w:r>
    </w:p>
    <w:p w14:paraId="2D07A2C1" w14:textId="77777777" w:rsidR="006313E7" w:rsidRPr="009F6DA4" w:rsidRDefault="006313E7" w:rsidP="2C1E618F">
      <w:pPr>
        <w:spacing w:before="360"/>
        <w:jc w:val="center"/>
        <w:rPr>
          <w:rFonts w:ascii="Arial" w:hAnsi="Arial" w:cs="Arial"/>
          <w:sz w:val="22"/>
          <w:szCs w:val="22"/>
        </w:rPr>
      </w:pPr>
      <w:r w:rsidRPr="009F6DA4">
        <w:rPr>
          <w:rFonts w:ascii="Arial" w:hAnsi="Arial" w:cs="Arial"/>
          <w:sz w:val="22"/>
          <w:szCs w:val="22"/>
        </w:rPr>
        <w:tab/>
        <w:t>SITUAZIONE FINANZIARIA</w:t>
      </w:r>
      <w:r w:rsidRPr="009F6DA4">
        <w:rPr>
          <w:rFonts w:ascii="Arial" w:hAnsi="Arial" w:cs="Arial"/>
          <w:sz w:val="22"/>
          <w:szCs w:val="22"/>
        </w:rPr>
        <w:tab/>
      </w:r>
    </w:p>
    <w:p w14:paraId="24681C7D" w14:textId="0D0A432B" w:rsidR="006313E7" w:rsidRPr="009F6DA4" w:rsidRDefault="148AF5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Il risultato</w:t>
      </w:r>
      <w:r w:rsidRPr="61201B5B">
        <w:rPr>
          <w:rFonts w:ascii="Arial" w:hAnsi="Arial" w:cs="Arial"/>
          <w:b/>
          <w:bCs/>
          <w:sz w:val="22"/>
          <w:szCs w:val="22"/>
        </w:rPr>
        <w:t xml:space="preserve"> </w:t>
      </w:r>
      <w:r w:rsidRPr="61201B5B">
        <w:rPr>
          <w:rFonts w:ascii="Arial" w:hAnsi="Arial" w:cs="Arial"/>
          <w:sz w:val="22"/>
          <w:szCs w:val="22"/>
        </w:rPr>
        <w:t>conclusivo del Bilancio in oggetto presenta, al 31 dicembre 202</w:t>
      </w:r>
      <w:r w:rsidR="00F51D93">
        <w:rPr>
          <w:rFonts w:ascii="Arial" w:hAnsi="Arial" w:cs="Arial"/>
          <w:sz w:val="22"/>
          <w:szCs w:val="22"/>
        </w:rPr>
        <w:t>5</w:t>
      </w:r>
      <w:r w:rsidR="79FBDF3A" w:rsidRPr="61201B5B">
        <w:rPr>
          <w:rFonts w:ascii="Arial" w:hAnsi="Arial" w:cs="Arial"/>
          <w:sz w:val="22"/>
          <w:szCs w:val="22"/>
        </w:rPr>
        <w:t>,</w:t>
      </w:r>
      <w:r w:rsidRPr="61201B5B">
        <w:rPr>
          <w:rFonts w:ascii="Arial" w:hAnsi="Arial" w:cs="Arial"/>
          <w:sz w:val="22"/>
          <w:szCs w:val="22"/>
        </w:rPr>
        <w:t xml:space="preserve"> un </w:t>
      </w:r>
      <w:r w:rsidRPr="61201B5B">
        <w:rPr>
          <w:rFonts w:ascii="Arial" w:hAnsi="Arial" w:cs="Arial"/>
          <w:sz w:val="22"/>
          <w:szCs w:val="22"/>
          <w:u w:val="single"/>
        </w:rPr>
        <w:t xml:space="preserve">Avanzo di Cassa di euro </w:t>
      </w:r>
      <w:r w:rsidR="00540C08" w:rsidRPr="00540C08">
        <w:rPr>
          <w:rFonts w:ascii="Arial" w:hAnsi="Arial" w:cs="Arial"/>
          <w:sz w:val="22"/>
          <w:szCs w:val="22"/>
          <w:u w:val="single"/>
        </w:rPr>
        <w:t>74.674,25</w:t>
      </w:r>
      <w:r w:rsidRPr="61201B5B">
        <w:rPr>
          <w:rFonts w:ascii="Arial" w:hAnsi="Arial" w:cs="Arial"/>
          <w:sz w:val="22"/>
          <w:szCs w:val="22"/>
        </w:rPr>
        <w:t xml:space="preserve"> corrispondente alla somma dei saldi rilevati alla stessa data sugli estratti conto emessi dal Credit Agricole di Sondrio (euro </w:t>
      </w:r>
      <w:r w:rsidR="00582DB9" w:rsidRPr="00582DB9">
        <w:rPr>
          <w:rFonts w:ascii="Arial" w:hAnsi="Arial" w:cs="Arial"/>
          <w:sz w:val="22"/>
          <w:szCs w:val="22"/>
        </w:rPr>
        <w:t>72.534,35</w:t>
      </w:r>
      <w:r w:rsidRPr="61201B5B">
        <w:rPr>
          <w:rFonts w:ascii="Arial" w:hAnsi="Arial" w:cs="Arial"/>
          <w:sz w:val="22"/>
          <w:szCs w:val="22"/>
        </w:rPr>
        <w:t>) e dal</w:t>
      </w:r>
      <w:r w:rsidR="002D2646">
        <w:rPr>
          <w:rFonts w:ascii="Arial" w:hAnsi="Arial" w:cs="Arial"/>
          <w:sz w:val="22"/>
          <w:szCs w:val="22"/>
        </w:rPr>
        <w:t xml:space="preserve">la Banca Popolare di Sondrio (euro </w:t>
      </w:r>
      <w:r w:rsidR="002D2646" w:rsidRPr="002D2646">
        <w:rPr>
          <w:rFonts w:ascii="Arial" w:hAnsi="Arial" w:cs="Arial"/>
          <w:sz w:val="22"/>
          <w:szCs w:val="22"/>
        </w:rPr>
        <w:t>2.009,00</w:t>
      </w:r>
      <w:r w:rsidR="002D2646">
        <w:rPr>
          <w:rFonts w:ascii="Arial" w:hAnsi="Arial" w:cs="Arial"/>
          <w:sz w:val="22"/>
          <w:szCs w:val="22"/>
        </w:rPr>
        <w:t>), oltre al</w:t>
      </w:r>
      <w:r w:rsidRPr="61201B5B">
        <w:rPr>
          <w:rFonts w:ascii="Arial" w:hAnsi="Arial" w:cs="Arial"/>
          <w:sz w:val="22"/>
          <w:szCs w:val="22"/>
        </w:rPr>
        <w:t xml:space="preserve"> saldo del Fondo Economato (euro </w:t>
      </w:r>
      <w:r w:rsidR="009041F9">
        <w:rPr>
          <w:rFonts w:ascii="Arial" w:hAnsi="Arial" w:cs="Arial"/>
          <w:sz w:val="22"/>
          <w:szCs w:val="22"/>
        </w:rPr>
        <w:t>130,90</w:t>
      </w:r>
      <w:r w:rsidR="50285CCD" w:rsidRPr="61201B5B">
        <w:rPr>
          <w:rFonts w:ascii="Arial" w:hAnsi="Arial" w:cs="Arial"/>
          <w:sz w:val="22"/>
          <w:szCs w:val="22"/>
        </w:rPr>
        <w:t>)</w:t>
      </w:r>
      <w:r w:rsidRPr="61201B5B">
        <w:rPr>
          <w:rFonts w:ascii="Arial" w:hAnsi="Arial" w:cs="Arial"/>
          <w:sz w:val="22"/>
          <w:szCs w:val="22"/>
        </w:rPr>
        <w:t xml:space="preserve">. </w:t>
      </w:r>
    </w:p>
    <w:p w14:paraId="75D1FCB3" w14:textId="5D2F7B87" w:rsidR="006313E7" w:rsidRPr="009F6DA4" w:rsidRDefault="503EC41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6A663874">
        <w:rPr>
          <w:rFonts w:ascii="Arial" w:hAnsi="Arial" w:cs="Arial"/>
          <w:sz w:val="22"/>
          <w:szCs w:val="22"/>
        </w:rPr>
        <w:t>Per quanto riguarda l’</w:t>
      </w:r>
      <w:r w:rsidRPr="6A663874">
        <w:rPr>
          <w:rFonts w:ascii="Arial" w:hAnsi="Arial" w:cs="Arial"/>
          <w:sz w:val="22"/>
          <w:szCs w:val="22"/>
          <w:u w:val="single"/>
        </w:rPr>
        <w:t>Avanzo di Amministrazione di euro</w:t>
      </w:r>
      <w:r w:rsidR="262E7856" w:rsidRPr="6A663874">
        <w:rPr>
          <w:rFonts w:ascii="Arial" w:hAnsi="Arial" w:cs="Arial"/>
          <w:sz w:val="22"/>
          <w:szCs w:val="22"/>
          <w:u w:val="single"/>
        </w:rPr>
        <w:t xml:space="preserve"> </w:t>
      </w:r>
      <w:r w:rsidR="00F34219" w:rsidRPr="00F34219">
        <w:rPr>
          <w:rFonts w:ascii="Arial" w:hAnsi="Arial" w:cs="Arial"/>
          <w:sz w:val="22"/>
          <w:szCs w:val="22"/>
          <w:u w:val="single"/>
        </w:rPr>
        <w:t>56.579,25</w:t>
      </w:r>
      <w:r w:rsidRPr="6A663874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Pr="6A663874">
        <w:rPr>
          <w:rFonts w:ascii="Arial" w:hAnsi="Arial" w:cs="Arial"/>
          <w:sz w:val="22"/>
          <w:szCs w:val="22"/>
        </w:rPr>
        <w:t>i seguito, viene riportato il prospetto di calcolo che tiene conto, oltre che dell’Avanzo di Cassa, dell’ammontare delle somme rimaste da incassare e da pagare accertate alla data di compilazione del presente Consuntivo.</w:t>
      </w:r>
    </w:p>
    <w:p w14:paraId="1299C43A" w14:textId="77777777" w:rsidR="006313E7" w:rsidRPr="009F6DA4" w:rsidRDefault="006313E7" w:rsidP="00D54C21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7CE29305" w14:textId="77777777" w:rsidR="006313E7" w:rsidRPr="009F6DA4" w:rsidRDefault="006313E7" w:rsidP="003540C5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9F6DA4">
        <w:rPr>
          <w:rFonts w:ascii="Arial" w:hAnsi="Arial" w:cs="Arial"/>
          <w:sz w:val="22"/>
          <w:szCs w:val="22"/>
        </w:rPr>
        <w:t xml:space="preserve">CREDIT AGRICOLE DI SONDRIO </w:t>
      </w:r>
    </w:p>
    <w:p w14:paraId="459122BB" w14:textId="76026DB4" w:rsidR="006313E7" w:rsidRPr="005A6A4E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 xml:space="preserve">Saldo iniziale del conto: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B640D0" w:rsidRPr="00B640D0">
        <w:rPr>
          <w:rFonts w:ascii="Arial" w:hAnsi="Arial" w:cs="Arial"/>
          <w:sz w:val="22"/>
          <w:szCs w:val="22"/>
        </w:rPr>
        <w:t>45.148,33</w:t>
      </w:r>
    </w:p>
    <w:p w14:paraId="500DAB33" w14:textId="76189679" w:rsidR="006313E7" w:rsidRPr="005A6A4E" w:rsidRDefault="503EC41D" w:rsidP="6A66387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A663874">
        <w:rPr>
          <w:rFonts w:ascii="Arial" w:hAnsi="Arial" w:cs="Arial"/>
          <w:sz w:val="22"/>
          <w:szCs w:val="22"/>
        </w:rPr>
        <w:t>Totale incassi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A663874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A663874">
        <w:rPr>
          <w:rFonts w:ascii="Arial" w:hAnsi="Arial" w:cs="Arial"/>
          <w:sz w:val="22"/>
          <w:szCs w:val="22"/>
        </w:rPr>
        <w:t xml:space="preserve">: </w:t>
      </w:r>
      <w:r w:rsidR="148AF548">
        <w:tab/>
      </w:r>
      <w:r w:rsidRPr="6A663874">
        <w:rPr>
          <w:rFonts w:ascii="Arial" w:hAnsi="Arial" w:cs="Arial"/>
          <w:sz w:val="22"/>
          <w:szCs w:val="22"/>
        </w:rPr>
        <w:t>euro</w:t>
      </w:r>
      <w:r w:rsidR="5CBF07D2" w:rsidRPr="6A663874">
        <w:rPr>
          <w:rFonts w:ascii="Arial" w:hAnsi="Arial" w:cs="Arial"/>
          <w:sz w:val="22"/>
          <w:szCs w:val="22"/>
        </w:rPr>
        <w:t xml:space="preserve"> </w:t>
      </w:r>
      <w:r w:rsidR="00B640D0">
        <w:rPr>
          <w:rFonts w:ascii="Arial" w:hAnsi="Arial" w:cs="Arial"/>
          <w:sz w:val="22"/>
          <w:szCs w:val="22"/>
        </w:rPr>
        <w:tab/>
      </w:r>
      <w:r w:rsidR="00B640D0" w:rsidRPr="00B640D0">
        <w:rPr>
          <w:rFonts w:ascii="Arial" w:hAnsi="Arial" w:cs="Arial"/>
          <w:sz w:val="22"/>
          <w:szCs w:val="22"/>
        </w:rPr>
        <w:t>103.650,19</w:t>
      </w:r>
    </w:p>
    <w:p w14:paraId="1F02F2A3" w14:textId="1EE6751D" w:rsidR="006313E7" w:rsidRPr="005A6A4E" w:rsidRDefault="503EC41D" w:rsidP="6A66387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A663874">
        <w:rPr>
          <w:rFonts w:ascii="Arial" w:hAnsi="Arial" w:cs="Arial"/>
          <w:sz w:val="22"/>
          <w:szCs w:val="22"/>
        </w:rPr>
        <w:t>Totale pagamenti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A663874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A663874">
        <w:rPr>
          <w:rFonts w:ascii="Arial" w:hAnsi="Arial" w:cs="Arial"/>
          <w:sz w:val="22"/>
          <w:szCs w:val="22"/>
        </w:rPr>
        <w:t xml:space="preserve">: </w:t>
      </w:r>
      <w:r w:rsidR="148AF548">
        <w:tab/>
      </w:r>
      <w:r w:rsidRPr="6A663874">
        <w:rPr>
          <w:rFonts w:ascii="Arial" w:hAnsi="Arial" w:cs="Arial"/>
          <w:sz w:val="22"/>
          <w:szCs w:val="22"/>
        </w:rPr>
        <w:t>euro</w:t>
      </w:r>
      <w:r w:rsidR="148AF548">
        <w:tab/>
      </w:r>
      <w:r w:rsidR="00B640D0" w:rsidRPr="00B640D0">
        <w:rPr>
          <w:rFonts w:ascii="Arial" w:hAnsi="Arial" w:cs="Arial"/>
          <w:sz w:val="22"/>
          <w:szCs w:val="22"/>
        </w:rPr>
        <w:t>76.264,17</w:t>
      </w:r>
    </w:p>
    <w:p w14:paraId="7E68598A" w14:textId="2D647AB7" w:rsidR="006313E7" w:rsidRPr="005A6A4E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Saldo al 31/12/</w:t>
      </w:r>
      <w:r w:rsidR="003465AB">
        <w:rPr>
          <w:rFonts w:ascii="Arial" w:hAnsi="Arial" w:cs="Arial"/>
          <w:b/>
          <w:bCs/>
          <w:sz w:val="22"/>
          <w:szCs w:val="22"/>
        </w:rPr>
        <w:t>2025</w:t>
      </w:r>
      <w:r w:rsidRPr="61201B5B">
        <w:rPr>
          <w:rFonts w:ascii="Arial" w:hAnsi="Arial" w:cs="Arial"/>
          <w:b/>
          <w:bCs/>
          <w:sz w:val="22"/>
          <w:szCs w:val="22"/>
        </w:rPr>
        <w:t xml:space="preserve">: </w:t>
      </w:r>
      <w:r w:rsidR="006313E7" w:rsidRPr="003465AB">
        <w:rPr>
          <w:rFonts w:ascii="Arial" w:hAnsi="Arial" w:cs="Arial"/>
          <w:b/>
          <w:bCs/>
          <w:sz w:val="22"/>
          <w:szCs w:val="22"/>
        </w:rPr>
        <w:tab/>
      </w:r>
      <w:r w:rsidRPr="61201B5B">
        <w:rPr>
          <w:rFonts w:ascii="Arial" w:hAnsi="Arial" w:cs="Arial"/>
          <w:b/>
          <w:bCs/>
          <w:sz w:val="22"/>
          <w:szCs w:val="22"/>
        </w:rPr>
        <w:t xml:space="preserve">euro </w:t>
      </w:r>
      <w:r w:rsidR="006313E7" w:rsidRPr="003465AB">
        <w:rPr>
          <w:rFonts w:ascii="Arial" w:hAnsi="Arial" w:cs="Arial"/>
          <w:b/>
          <w:bCs/>
          <w:sz w:val="22"/>
          <w:szCs w:val="22"/>
        </w:rPr>
        <w:tab/>
      </w:r>
      <w:r w:rsidR="003465AB" w:rsidRPr="003465AB">
        <w:rPr>
          <w:rFonts w:ascii="Arial" w:hAnsi="Arial" w:cs="Arial"/>
          <w:b/>
          <w:bCs/>
          <w:sz w:val="22"/>
          <w:szCs w:val="22"/>
        </w:rPr>
        <w:t>72.534,35</w:t>
      </w:r>
    </w:p>
    <w:p w14:paraId="3461D779" w14:textId="77777777" w:rsidR="006313E7" w:rsidRPr="009F6DA4" w:rsidRDefault="006313E7" w:rsidP="00D54C21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52443B1F" w14:textId="4AB4D523" w:rsidR="006313E7" w:rsidRPr="009F6DA4" w:rsidRDefault="00D54C21" w:rsidP="003540C5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BANCA POPOLARE DI SONDRIO</w:t>
      </w:r>
      <w:r w:rsidR="00977A7C">
        <w:rPr>
          <w:rFonts w:ascii="Arial" w:hAnsi="Arial" w:cs="Arial"/>
          <w:sz w:val="22"/>
          <w:szCs w:val="22"/>
        </w:rPr>
        <w:t xml:space="preserve"> </w:t>
      </w:r>
      <w:r w:rsidR="00C5173E">
        <w:rPr>
          <w:rFonts w:ascii="Arial" w:hAnsi="Arial" w:cs="Arial"/>
          <w:sz w:val="22"/>
          <w:szCs w:val="22"/>
        </w:rPr>
        <w:t>(Fondo economato)</w:t>
      </w:r>
    </w:p>
    <w:p w14:paraId="6885487F" w14:textId="4B8722A6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 xml:space="preserve">Saldo iniziale del conto: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EA6CFF" w:rsidRPr="00EA6CFF">
        <w:rPr>
          <w:rFonts w:ascii="Arial" w:hAnsi="Arial" w:cs="Arial"/>
          <w:sz w:val="22"/>
          <w:szCs w:val="22"/>
        </w:rPr>
        <w:t>2.009,00</w:t>
      </w:r>
    </w:p>
    <w:p w14:paraId="6B37236F" w14:textId="7EA0BFE2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Totale incassi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C72C32" w:rsidRPr="00C72C32">
        <w:rPr>
          <w:rFonts w:ascii="Arial" w:hAnsi="Arial" w:cs="Arial"/>
          <w:sz w:val="22"/>
          <w:szCs w:val="22"/>
        </w:rPr>
        <w:t>4.267,13</w:t>
      </w:r>
    </w:p>
    <w:p w14:paraId="7436562E" w14:textId="7C10FA3F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Totale pagamenti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C72C32" w:rsidRPr="00C72C32">
        <w:rPr>
          <w:rFonts w:ascii="Arial" w:hAnsi="Arial" w:cs="Arial"/>
          <w:sz w:val="22"/>
          <w:szCs w:val="22"/>
        </w:rPr>
        <w:t>4.267,13</w:t>
      </w:r>
    </w:p>
    <w:p w14:paraId="321E64F3" w14:textId="552EDD71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Saldo al 31/12/</w:t>
      </w:r>
      <w:r w:rsidR="003465AB">
        <w:rPr>
          <w:rFonts w:ascii="Arial" w:hAnsi="Arial" w:cs="Arial"/>
          <w:b/>
          <w:bCs/>
          <w:sz w:val="22"/>
          <w:szCs w:val="22"/>
        </w:rPr>
        <w:t>2025</w:t>
      </w:r>
      <w:r w:rsidRPr="61201B5B">
        <w:rPr>
          <w:rFonts w:ascii="Arial" w:hAnsi="Arial" w:cs="Arial"/>
          <w:b/>
          <w:bCs/>
          <w:sz w:val="22"/>
          <w:szCs w:val="22"/>
        </w:rPr>
        <w:t xml:space="preserve">: </w:t>
      </w:r>
      <w:r w:rsidR="006313E7" w:rsidRPr="00C72C32">
        <w:rPr>
          <w:rFonts w:ascii="Arial" w:hAnsi="Arial" w:cs="Arial"/>
          <w:b/>
          <w:bCs/>
          <w:sz w:val="22"/>
          <w:szCs w:val="22"/>
        </w:rPr>
        <w:tab/>
      </w:r>
      <w:r w:rsidRPr="61201B5B">
        <w:rPr>
          <w:rFonts w:ascii="Arial" w:hAnsi="Arial" w:cs="Arial"/>
          <w:b/>
          <w:bCs/>
          <w:sz w:val="22"/>
          <w:szCs w:val="22"/>
        </w:rPr>
        <w:t xml:space="preserve">euro </w:t>
      </w:r>
      <w:r w:rsidR="006313E7" w:rsidRPr="00C72C32">
        <w:rPr>
          <w:rFonts w:ascii="Arial" w:hAnsi="Arial" w:cs="Arial"/>
          <w:b/>
          <w:bCs/>
          <w:sz w:val="22"/>
          <w:szCs w:val="22"/>
        </w:rPr>
        <w:tab/>
      </w:r>
      <w:r w:rsidR="00977A7C">
        <w:rPr>
          <w:rFonts w:ascii="Arial" w:hAnsi="Arial" w:cs="Arial"/>
          <w:b/>
          <w:bCs/>
          <w:sz w:val="22"/>
          <w:szCs w:val="22"/>
        </w:rPr>
        <w:t>2.0</w:t>
      </w:r>
      <w:r w:rsidR="00C72C32" w:rsidRPr="00C72C32">
        <w:rPr>
          <w:rFonts w:ascii="Arial" w:hAnsi="Arial" w:cs="Arial"/>
          <w:b/>
          <w:bCs/>
          <w:sz w:val="22"/>
          <w:szCs w:val="22"/>
        </w:rPr>
        <w:t>0</w:t>
      </w:r>
      <w:r w:rsidR="00977A7C">
        <w:rPr>
          <w:rFonts w:ascii="Arial" w:hAnsi="Arial" w:cs="Arial"/>
          <w:b/>
          <w:bCs/>
          <w:sz w:val="22"/>
          <w:szCs w:val="22"/>
        </w:rPr>
        <w:t>9</w:t>
      </w:r>
      <w:r w:rsidR="00C72C32" w:rsidRPr="00C72C32">
        <w:rPr>
          <w:rFonts w:ascii="Arial" w:hAnsi="Arial" w:cs="Arial"/>
          <w:b/>
          <w:bCs/>
          <w:sz w:val="22"/>
          <w:szCs w:val="22"/>
        </w:rPr>
        <w:t>,00</w:t>
      </w:r>
    </w:p>
    <w:p w14:paraId="3CF2D8B6" w14:textId="77777777" w:rsidR="006313E7" w:rsidRPr="009F6DA4" w:rsidRDefault="006313E7" w:rsidP="00D54C21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</w:p>
    <w:p w14:paraId="5565F3AC" w14:textId="3FD9B16F" w:rsidR="006313E7" w:rsidRPr="009F6DA4" w:rsidRDefault="00B37FF2" w:rsidP="00153F45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FONDO ECONOMATO</w:t>
      </w:r>
      <w:r w:rsidR="00977A7C">
        <w:rPr>
          <w:rFonts w:ascii="Arial" w:hAnsi="Arial" w:cs="Arial"/>
          <w:sz w:val="22"/>
          <w:szCs w:val="22"/>
        </w:rPr>
        <w:t xml:space="preserve"> (CONTANTI)</w:t>
      </w:r>
    </w:p>
    <w:p w14:paraId="6C43F220" w14:textId="77777777" w:rsidR="006313E7" w:rsidRPr="009F6DA4" w:rsidRDefault="006313E7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F6DA4">
        <w:rPr>
          <w:rFonts w:ascii="Arial" w:hAnsi="Arial" w:cs="Arial"/>
          <w:sz w:val="22"/>
          <w:szCs w:val="22"/>
        </w:rPr>
        <w:t xml:space="preserve">Saldo iniziale del conto: </w:t>
      </w:r>
      <w:r w:rsidRPr="009F6DA4">
        <w:rPr>
          <w:rFonts w:ascii="Arial" w:hAnsi="Arial" w:cs="Arial"/>
          <w:sz w:val="22"/>
          <w:szCs w:val="22"/>
        </w:rPr>
        <w:tab/>
        <w:t xml:space="preserve">euro </w:t>
      </w:r>
      <w:r w:rsidRPr="009F6DA4">
        <w:rPr>
          <w:rFonts w:ascii="Arial" w:hAnsi="Arial" w:cs="Arial"/>
          <w:sz w:val="22"/>
          <w:szCs w:val="22"/>
        </w:rPr>
        <w:tab/>
        <w:t>0,00</w:t>
      </w:r>
    </w:p>
    <w:p w14:paraId="3A698AC3" w14:textId="6C0CA024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Totale incassi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DD589B" w:rsidRPr="00DD589B">
        <w:rPr>
          <w:rFonts w:ascii="Arial" w:hAnsi="Arial" w:cs="Arial"/>
          <w:sz w:val="22"/>
          <w:szCs w:val="22"/>
        </w:rPr>
        <w:t>2.778,18</w:t>
      </w:r>
    </w:p>
    <w:p w14:paraId="08F9111C" w14:textId="79B84164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Totale pagamenti dal 01/01/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 al 31/12/</w:t>
      </w:r>
      <w:r w:rsidR="003465AB">
        <w:rPr>
          <w:rFonts w:ascii="Arial" w:hAnsi="Arial" w:cs="Arial"/>
          <w:sz w:val="22"/>
          <w:szCs w:val="22"/>
        </w:rPr>
        <w:t>2025</w:t>
      </w:r>
      <w:r w:rsidRPr="61201B5B">
        <w:rPr>
          <w:rFonts w:ascii="Arial" w:hAnsi="Arial" w:cs="Arial"/>
          <w:sz w:val="22"/>
          <w:szCs w:val="22"/>
        </w:rPr>
        <w:t xml:space="preserve">: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DD589B" w:rsidRPr="00DD589B">
        <w:rPr>
          <w:rFonts w:ascii="Arial" w:hAnsi="Arial" w:cs="Arial"/>
          <w:sz w:val="22"/>
          <w:szCs w:val="22"/>
        </w:rPr>
        <w:t>2.647,28</w:t>
      </w:r>
    </w:p>
    <w:p w14:paraId="7B947956" w14:textId="7A8FAA99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Saldo al 31/12/</w:t>
      </w:r>
      <w:r w:rsidR="003465AB">
        <w:rPr>
          <w:rFonts w:ascii="Arial" w:hAnsi="Arial" w:cs="Arial"/>
          <w:b/>
          <w:bCs/>
          <w:sz w:val="22"/>
          <w:szCs w:val="22"/>
        </w:rPr>
        <w:t>2025</w:t>
      </w:r>
      <w:r w:rsidRPr="61201B5B">
        <w:rPr>
          <w:rFonts w:ascii="Arial" w:hAnsi="Arial" w:cs="Arial"/>
          <w:b/>
          <w:bCs/>
          <w:sz w:val="22"/>
          <w:szCs w:val="22"/>
        </w:rPr>
        <w:t xml:space="preserve">: </w:t>
      </w:r>
      <w:r w:rsidR="006313E7">
        <w:tab/>
      </w:r>
      <w:r w:rsidRPr="61201B5B">
        <w:rPr>
          <w:rFonts w:ascii="Arial" w:hAnsi="Arial" w:cs="Arial"/>
          <w:b/>
          <w:bCs/>
          <w:sz w:val="22"/>
          <w:szCs w:val="22"/>
        </w:rPr>
        <w:t xml:space="preserve">euro </w:t>
      </w:r>
      <w:r w:rsidR="006313E7">
        <w:tab/>
      </w:r>
      <w:r w:rsidR="00DD589B">
        <w:rPr>
          <w:rFonts w:ascii="Arial" w:hAnsi="Arial" w:cs="Arial"/>
          <w:b/>
          <w:bCs/>
          <w:sz w:val="22"/>
          <w:szCs w:val="22"/>
        </w:rPr>
        <w:t>130,90</w:t>
      </w:r>
    </w:p>
    <w:p w14:paraId="1FC39945" w14:textId="77777777" w:rsidR="006313E7" w:rsidRPr="009F6DA4" w:rsidRDefault="006313E7" w:rsidP="2C1E618F">
      <w:pPr>
        <w:rPr>
          <w:rFonts w:ascii="Arial" w:hAnsi="Arial" w:cs="Arial"/>
          <w:sz w:val="22"/>
          <w:szCs w:val="22"/>
        </w:rPr>
      </w:pPr>
    </w:p>
    <w:p w14:paraId="73790253" w14:textId="77777777" w:rsidR="006313E7" w:rsidRPr="009F6DA4" w:rsidRDefault="006313E7">
      <w:pPr>
        <w:pStyle w:val="Didascalia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9F6DA4">
        <w:rPr>
          <w:rFonts w:ascii="Arial" w:hAnsi="Arial" w:cs="Arial"/>
          <w:sz w:val="22"/>
          <w:szCs w:val="22"/>
        </w:rPr>
        <w:t>AVANZO DI AMMINISTRAZIONE</w:t>
      </w:r>
    </w:p>
    <w:p w14:paraId="79845919" w14:textId="35B95A02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 xml:space="preserve">CREDIT AGRICOLE 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00C1298E" w:rsidRPr="00C1298E">
        <w:rPr>
          <w:rFonts w:ascii="Arial" w:hAnsi="Arial" w:cs="Arial"/>
          <w:sz w:val="22"/>
          <w:szCs w:val="22"/>
        </w:rPr>
        <w:t>72.534,35</w:t>
      </w:r>
    </w:p>
    <w:p w14:paraId="028815CD" w14:textId="6CCAAD88" w:rsidR="006313E7" w:rsidRPr="009F6DA4" w:rsidRDefault="00C1298E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BANCA POPOLARE DI SONDRIO</w:t>
      </w:r>
      <w:r w:rsidR="148AF548" w:rsidRPr="61201B5B">
        <w:rPr>
          <w:rFonts w:ascii="Arial" w:hAnsi="Arial" w:cs="Arial"/>
          <w:sz w:val="22"/>
          <w:szCs w:val="22"/>
        </w:rPr>
        <w:t xml:space="preserve"> </w:t>
      </w:r>
      <w:r w:rsidR="006313E7">
        <w:tab/>
      </w:r>
      <w:r w:rsidR="148AF548" w:rsidRPr="61201B5B">
        <w:rPr>
          <w:rFonts w:ascii="Arial" w:hAnsi="Arial" w:cs="Arial"/>
          <w:sz w:val="22"/>
          <w:szCs w:val="22"/>
        </w:rPr>
        <w:t xml:space="preserve">euro </w:t>
      </w:r>
      <w:r w:rsidR="006313E7">
        <w:tab/>
      </w:r>
      <w:r w:rsidR="148AF548" w:rsidRPr="61201B5B">
        <w:rPr>
          <w:rFonts w:ascii="Arial" w:hAnsi="Arial" w:cs="Arial"/>
          <w:sz w:val="22"/>
          <w:szCs w:val="22"/>
        </w:rPr>
        <w:t>2.00</w:t>
      </w:r>
      <w:r w:rsidR="212E7870" w:rsidRPr="61201B5B">
        <w:rPr>
          <w:rFonts w:ascii="Arial" w:hAnsi="Arial" w:cs="Arial"/>
          <w:sz w:val="22"/>
          <w:szCs w:val="22"/>
        </w:rPr>
        <w:t>9,00</w:t>
      </w:r>
    </w:p>
    <w:p w14:paraId="2DA6751F" w14:textId="115ACB8C" w:rsidR="006313E7" w:rsidRPr="009F6DA4" w:rsidRDefault="00C1298E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31BF4E6B">
        <w:rPr>
          <w:rFonts w:ascii="Arial" w:hAnsi="Arial" w:cs="Arial"/>
          <w:sz w:val="22"/>
          <w:szCs w:val="22"/>
        </w:rPr>
        <w:t>FONDO ECONOMATO</w:t>
      </w:r>
      <w:r w:rsidR="006313E7" w:rsidRPr="31BF4E6B">
        <w:rPr>
          <w:rFonts w:ascii="Arial" w:hAnsi="Arial" w:cs="Arial"/>
          <w:sz w:val="22"/>
          <w:szCs w:val="22"/>
        </w:rPr>
        <w:t xml:space="preserve"> </w:t>
      </w:r>
      <w:r w:rsidRPr="31BF4E6B">
        <w:rPr>
          <w:rFonts w:ascii="Arial" w:hAnsi="Arial" w:cs="Arial"/>
          <w:sz w:val="22"/>
          <w:szCs w:val="22"/>
        </w:rPr>
        <w:t>(contanti)</w:t>
      </w:r>
      <w:r w:rsidR="006313E7" w:rsidRPr="31BF4E6B">
        <w:rPr>
          <w:rFonts w:ascii="Arial" w:hAnsi="Arial" w:cs="Arial"/>
          <w:sz w:val="22"/>
          <w:szCs w:val="22"/>
        </w:rPr>
        <w:t xml:space="preserve"> </w:t>
      </w:r>
      <w:r>
        <w:tab/>
      </w:r>
      <w:r w:rsidR="006313E7" w:rsidRPr="31BF4E6B">
        <w:rPr>
          <w:rFonts w:ascii="Arial" w:hAnsi="Arial" w:cs="Arial"/>
          <w:sz w:val="22"/>
          <w:szCs w:val="22"/>
        </w:rPr>
        <w:t xml:space="preserve">euro </w:t>
      </w:r>
      <w:r>
        <w:tab/>
      </w:r>
      <w:r w:rsidRPr="31BF4E6B">
        <w:rPr>
          <w:rFonts w:ascii="Arial" w:hAnsi="Arial" w:cs="Arial"/>
          <w:sz w:val="22"/>
          <w:szCs w:val="22"/>
        </w:rPr>
        <w:t>130,90</w:t>
      </w:r>
    </w:p>
    <w:p w14:paraId="2F3B97D2" w14:textId="35CD65B9" w:rsidR="006313E7" w:rsidRPr="004C1B8F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Avanzo di Cassa al 31/12/</w:t>
      </w:r>
      <w:r w:rsidR="003465AB">
        <w:rPr>
          <w:rFonts w:ascii="Arial" w:hAnsi="Arial" w:cs="Arial"/>
          <w:b/>
          <w:bCs/>
          <w:sz w:val="22"/>
          <w:szCs w:val="22"/>
        </w:rPr>
        <w:t>2025</w:t>
      </w:r>
      <w:r w:rsidR="006313E7">
        <w:tab/>
      </w:r>
      <w:r w:rsidRPr="61201B5B">
        <w:rPr>
          <w:rFonts w:ascii="Arial" w:hAnsi="Arial" w:cs="Arial"/>
          <w:b/>
          <w:bCs/>
          <w:sz w:val="22"/>
          <w:szCs w:val="22"/>
        </w:rPr>
        <w:t>euro</w:t>
      </w:r>
      <w:r w:rsidR="006313E7">
        <w:tab/>
      </w:r>
      <w:r w:rsidR="00D06116" w:rsidRPr="00D06116">
        <w:rPr>
          <w:rFonts w:ascii="Arial" w:hAnsi="Arial" w:cs="Arial"/>
          <w:b/>
          <w:bCs/>
          <w:sz w:val="22"/>
          <w:szCs w:val="22"/>
        </w:rPr>
        <w:t>74.674,25</w:t>
      </w:r>
    </w:p>
    <w:p w14:paraId="64265BBF" w14:textId="466C28AB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396D797D">
        <w:rPr>
          <w:rFonts w:ascii="Arial" w:hAnsi="Arial" w:cs="Arial"/>
          <w:sz w:val="22"/>
          <w:szCs w:val="22"/>
        </w:rPr>
        <w:t>- Somme rimaste da incassare</w:t>
      </w:r>
      <w:r>
        <w:tab/>
      </w:r>
      <w:r w:rsidRPr="396D797D">
        <w:rPr>
          <w:rFonts w:ascii="Arial" w:hAnsi="Arial" w:cs="Arial"/>
          <w:sz w:val="22"/>
          <w:szCs w:val="22"/>
        </w:rPr>
        <w:t>euro</w:t>
      </w:r>
      <w:r>
        <w:tab/>
      </w:r>
      <w:r w:rsidR="00A45BCD" w:rsidRPr="00A45BCD">
        <w:rPr>
          <w:rFonts w:ascii="Arial" w:hAnsi="Arial" w:cs="Arial"/>
          <w:sz w:val="22"/>
          <w:szCs w:val="22"/>
        </w:rPr>
        <w:t>28.708,36</w:t>
      </w:r>
    </w:p>
    <w:p w14:paraId="79DB54B1" w14:textId="21E0D34D" w:rsidR="006313E7" w:rsidRPr="009F6DA4" w:rsidRDefault="148AF548" w:rsidP="009F6DA4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61201B5B">
        <w:rPr>
          <w:rFonts w:ascii="Arial" w:hAnsi="Arial" w:cs="Arial"/>
          <w:sz w:val="22"/>
          <w:szCs w:val="22"/>
        </w:rPr>
        <w:t>- Somme rimaste da pagare</w:t>
      </w:r>
      <w:r w:rsidR="006313E7">
        <w:tab/>
      </w:r>
      <w:r w:rsidRPr="61201B5B">
        <w:rPr>
          <w:rFonts w:ascii="Arial" w:hAnsi="Arial" w:cs="Arial"/>
          <w:sz w:val="22"/>
          <w:szCs w:val="22"/>
        </w:rPr>
        <w:t>euro</w:t>
      </w:r>
      <w:r w:rsidR="006313E7">
        <w:tab/>
      </w:r>
      <w:r w:rsidR="00685F07" w:rsidRPr="00685F07">
        <w:rPr>
          <w:rFonts w:ascii="Arial" w:hAnsi="Arial" w:cs="Arial"/>
          <w:sz w:val="22"/>
          <w:szCs w:val="22"/>
        </w:rPr>
        <w:t>46.803,36</w:t>
      </w:r>
    </w:p>
    <w:p w14:paraId="0FED6E71" w14:textId="338EFDC9" w:rsidR="006313E7" w:rsidRDefault="148AF548" w:rsidP="2C1E618F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31BF4E6B">
        <w:rPr>
          <w:rFonts w:ascii="Arial" w:hAnsi="Arial" w:cs="Arial"/>
          <w:b/>
          <w:bCs/>
          <w:sz w:val="22"/>
          <w:szCs w:val="22"/>
        </w:rPr>
        <w:t>Avanzo di Amministrazione al 31/12/</w:t>
      </w:r>
      <w:r w:rsidR="003465AB" w:rsidRPr="31BF4E6B">
        <w:rPr>
          <w:rFonts w:ascii="Arial" w:hAnsi="Arial" w:cs="Arial"/>
          <w:b/>
          <w:bCs/>
          <w:sz w:val="22"/>
          <w:szCs w:val="22"/>
        </w:rPr>
        <w:t>2025</w:t>
      </w:r>
      <w:r>
        <w:tab/>
      </w:r>
      <w:r w:rsidRPr="31BF4E6B">
        <w:rPr>
          <w:rFonts w:ascii="Arial" w:hAnsi="Arial" w:cs="Arial"/>
          <w:b/>
          <w:bCs/>
          <w:sz w:val="22"/>
          <w:szCs w:val="22"/>
        </w:rPr>
        <w:t>euro</w:t>
      </w:r>
      <w:r>
        <w:tab/>
      </w:r>
      <w:r w:rsidR="00F34219" w:rsidRPr="31BF4E6B">
        <w:rPr>
          <w:rFonts w:ascii="Arial" w:hAnsi="Arial" w:cs="Arial"/>
          <w:b/>
          <w:bCs/>
          <w:sz w:val="22"/>
          <w:szCs w:val="22"/>
        </w:rPr>
        <w:t>56.579,25</w:t>
      </w:r>
    </w:p>
    <w:p w14:paraId="5C2FAC49" w14:textId="300A7272" w:rsidR="00685F07" w:rsidRPr="009F6DA4" w:rsidRDefault="00685F07" w:rsidP="2C1E618F">
      <w:pPr>
        <w:tabs>
          <w:tab w:val="left" w:pos="4820"/>
          <w:tab w:val="right" w:pos="6946"/>
        </w:tabs>
        <w:spacing w:before="120"/>
        <w:jc w:val="both"/>
        <w:rPr>
          <w:rFonts w:ascii="Arial" w:hAnsi="Arial" w:cs="Arial"/>
          <w:b/>
          <w:bCs/>
          <w:spacing w:val="40"/>
          <w:sz w:val="22"/>
          <w:szCs w:val="22"/>
        </w:rPr>
        <w:sectPr w:rsidR="00685F07" w:rsidRPr="009F6DA4" w:rsidSect="00286B2C">
          <w:headerReference w:type="default" r:id="rId14"/>
          <w:footerReference w:type="default" r:id="rId15"/>
          <w:pgSz w:w="11906" w:h="16838"/>
          <w:pgMar w:top="1418" w:right="1134" w:bottom="1134" w:left="1134" w:header="720" w:footer="1077" w:gutter="0"/>
          <w:pgNumType w:start="1"/>
          <w:cols w:space="720"/>
        </w:sectPr>
      </w:pPr>
    </w:p>
    <w:p w14:paraId="179337DB" w14:textId="26DF47D1" w:rsidR="006313E7" w:rsidRPr="009F6DA4" w:rsidRDefault="006313E7" w:rsidP="31BF4E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31BF4E6B">
        <w:rPr>
          <w:rFonts w:ascii="Arial" w:hAnsi="Arial" w:cs="Arial"/>
          <w:sz w:val="22"/>
          <w:szCs w:val="22"/>
        </w:rPr>
        <w:lastRenderedPageBreak/>
        <w:t>Per quanto riguarda le somme rimaste da incassare e da pagare, vengono di seguito elencati i crediti e i debiti a cui si riferiscono:</w:t>
      </w:r>
    </w:p>
    <w:p w14:paraId="7E23D979" w14:textId="77777777" w:rsidR="006313E7" w:rsidRPr="009F6DA4" w:rsidRDefault="006313E7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F6DA4">
        <w:rPr>
          <w:rFonts w:ascii="Arial" w:hAnsi="Arial" w:cs="Arial"/>
          <w:b/>
          <w:bCs/>
          <w:sz w:val="22"/>
          <w:szCs w:val="22"/>
        </w:rPr>
        <w:t>ELENCO SOMME RIMASTE DA INCASSARE</w:t>
      </w:r>
    </w:p>
    <w:p w14:paraId="1125CC2E" w14:textId="0A1E7060" w:rsidR="006313E7" w:rsidRPr="009F6DA4" w:rsidRDefault="148AF548">
      <w:pPr>
        <w:tabs>
          <w:tab w:val="left" w:pos="1067"/>
          <w:tab w:val="left" w:pos="2322"/>
          <w:tab w:val="left" w:pos="3414"/>
          <w:tab w:val="left" w:pos="4449"/>
          <w:tab w:val="left" w:pos="9126"/>
          <w:tab w:val="left" w:pos="1054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alla data del 31.12.202</w:t>
      </w:r>
      <w:r w:rsidR="00C1168B">
        <w:rPr>
          <w:rFonts w:ascii="Arial" w:hAnsi="Arial" w:cs="Arial"/>
          <w:b/>
          <w:bCs/>
          <w:sz w:val="22"/>
          <w:szCs w:val="22"/>
        </w:rPr>
        <w:t>5</w:t>
      </w:r>
    </w:p>
    <w:p w14:paraId="0EF94A3B" w14:textId="0BC61C16" w:rsidR="00C1168B" w:rsidRPr="00C1168B" w:rsidRDefault="00C1168B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C1168B">
        <w:rPr>
          <w:rFonts w:ascii="Arial" w:eastAsia="Arial" w:hAnsi="Arial" w:cs="Arial"/>
          <w:color w:val="000000" w:themeColor="text1"/>
          <w:sz w:val="22"/>
          <w:szCs w:val="22"/>
        </w:rPr>
        <w:t>230.00010 Crediti verso Enti Pubblici</w:t>
      </w:r>
      <w:r w:rsidR="00E805BA"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2</w:t>
      </w:r>
      <w:r w:rsidR="00BC420F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C1168B">
        <w:rPr>
          <w:rFonts w:ascii="Arial" w:eastAsia="Arial" w:hAnsi="Arial" w:cs="Arial"/>
          <w:color w:val="000000" w:themeColor="text1"/>
          <w:sz w:val="22"/>
          <w:szCs w:val="22"/>
        </w:rPr>
        <w:t>000,00</w:t>
      </w:r>
    </w:p>
    <w:p w14:paraId="0CA17CDF" w14:textId="054C997A" w:rsidR="00C1168B" w:rsidRPr="00C1168B" w:rsidRDefault="00C1168B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C1168B">
        <w:rPr>
          <w:rFonts w:ascii="Arial" w:eastAsia="Arial" w:hAnsi="Arial" w:cs="Arial"/>
          <w:color w:val="000000" w:themeColor="text1"/>
          <w:sz w:val="22"/>
          <w:szCs w:val="22"/>
        </w:rPr>
        <w:t>230.00032 Crediti vs Comuni</w:t>
      </w:r>
      <w:r w:rsidR="00E805BA"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600,00</w:t>
      </w:r>
    </w:p>
    <w:p w14:paraId="2A403CC6" w14:textId="4A303702" w:rsidR="00C1168B" w:rsidRPr="00C1168B" w:rsidRDefault="00E805BA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230.00040 Crediti verso Enti Privati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6</w:t>
      </w:r>
      <w:r w:rsidR="00BC420F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600,00</w:t>
      </w:r>
    </w:p>
    <w:p w14:paraId="7D682F86" w14:textId="36BB185A" w:rsidR="00C1168B" w:rsidRPr="00C1168B" w:rsidRDefault="00E805BA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230.01010 Crediti V/s Presidenza Nazionale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4</w:t>
      </w:r>
      <w:r w:rsidR="00BC420F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000,00</w:t>
      </w:r>
    </w:p>
    <w:p w14:paraId="20F41F58" w14:textId="42A1F941" w:rsidR="00C1168B" w:rsidRPr="00C1168B" w:rsidRDefault="00E805BA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230.01030 Crediti vs Consiglio Regionale UICI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14</w:t>
      </w:r>
      <w:r w:rsidR="00BC420F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932,26</w:t>
      </w:r>
    </w:p>
    <w:p w14:paraId="50632997" w14:textId="5B171E4F" w:rsidR="00C1168B" w:rsidRPr="00C1168B" w:rsidRDefault="00E805BA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230.01512 Crediti v/terzi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456,00</w:t>
      </w:r>
    </w:p>
    <w:p w14:paraId="4CDFC685" w14:textId="14D3C5D3" w:rsidR="396D797D" w:rsidRPr="00C1168B" w:rsidRDefault="00E805BA" w:rsidP="00C1168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>236.00150 Bonus fiscale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="00C1168B" w:rsidRPr="00C1168B">
        <w:rPr>
          <w:rFonts w:ascii="Arial" w:eastAsia="Arial" w:hAnsi="Arial" w:cs="Arial"/>
          <w:color w:val="000000" w:themeColor="text1"/>
          <w:sz w:val="22"/>
          <w:szCs w:val="22"/>
        </w:rPr>
        <w:t xml:space="preserve"> 120,10</w:t>
      </w:r>
    </w:p>
    <w:p w14:paraId="7B4CF79C" w14:textId="2CA8BE36" w:rsidR="6A1EB6B4" w:rsidRDefault="6A1EB6B4" w:rsidP="396D797D">
      <w:pPr>
        <w:tabs>
          <w:tab w:val="left" w:pos="657"/>
          <w:tab w:val="left" w:pos="1820"/>
          <w:tab w:val="left" w:pos="2910"/>
          <w:tab w:val="left" w:pos="7925"/>
        </w:tabs>
        <w:spacing w:before="60" w:after="60" w:line="279" w:lineRule="auto"/>
        <w:ind w:left="69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396D797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Totale somme rimaste da incassare euro </w:t>
      </w:r>
      <w:r w:rsidR="00A45BCD" w:rsidRPr="00A45BC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28.708,36</w:t>
      </w:r>
    </w:p>
    <w:p w14:paraId="5952A0CD" w14:textId="432B9DF9" w:rsidR="61201B5B" w:rsidRDefault="61201B5B" w:rsidP="61201B5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rPr>
          <w:rFonts w:ascii="Arial" w:hAnsi="Arial" w:cs="Arial"/>
          <w:b/>
          <w:bCs/>
          <w:sz w:val="22"/>
          <w:szCs w:val="22"/>
        </w:rPr>
      </w:pPr>
    </w:p>
    <w:p w14:paraId="27AD0BDB" w14:textId="5B147015" w:rsidR="61201B5B" w:rsidRDefault="61201B5B" w:rsidP="61201B5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rPr>
          <w:rFonts w:ascii="Arial" w:hAnsi="Arial" w:cs="Arial"/>
          <w:b/>
          <w:bCs/>
          <w:sz w:val="22"/>
          <w:szCs w:val="22"/>
        </w:rPr>
      </w:pPr>
    </w:p>
    <w:p w14:paraId="78406F65" w14:textId="77777777" w:rsidR="006313E7" w:rsidRPr="00C522F5" w:rsidRDefault="006313E7" w:rsidP="00902764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C522F5">
        <w:rPr>
          <w:rFonts w:ascii="Arial" w:hAnsi="Arial" w:cs="Arial"/>
          <w:b/>
          <w:bCs/>
          <w:sz w:val="22"/>
          <w:szCs w:val="22"/>
        </w:rPr>
        <w:t>ELENCO SOMME RIMASTE DA PAGARE</w:t>
      </w:r>
    </w:p>
    <w:p w14:paraId="04E04570" w14:textId="590D7261" w:rsidR="006313E7" w:rsidRPr="00C522F5" w:rsidRDefault="148AF548" w:rsidP="00902764">
      <w:pPr>
        <w:tabs>
          <w:tab w:val="left" w:pos="1067"/>
          <w:tab w:val="left" w:pos="2322"/>
          <w:tab w:val="left" w:pos="3414"/>
          <w:tab w:val="left" w:pos="4449"/>
          <w:tab w:val="left" w:pos="9126"/>
          <w:tab w:val="left" w:pos="1054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61201B5B">
        <w:rPr>
          <w:rFonts w:ascii="Arial" w:hAnsi="Arial" w:cs="Arial"/>
          <w:b/>
          <w:bCs/>
          <w:sz w:val="22"/>
          <w:szCs w:val="22"/>
        </w:rPr>
        <w:t>alla data del 31.12.202</w:t>
      </w:r>
      <w:r w:rsidR="00907188">
        <w:rPr>
          <w:rFonts w:ascii="Arial" w:hAnsi="Arial" w:cs="Arial"/>
          <w:b/>
          <w:bCs/>
          <w:sz w:val="22"/>
          <w:szCs w:val="22"/>
        </w:rPr>
        <w:t>5</w:t>
      </w:r>
    </w:p>
    <w:p w14:paraId="5D0C3975" w14:textId="31DDBA87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530.00002 CAVIS SRL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366,00</w:t>
      </w:r>
    </w:p>
    <w:p w14:paraId="390517DE" w14:textId="7CB9BE9C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530.00016 FREE WORK SERVIZI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561,20</w:t>
      </w:r>
    </w:p>
    <w:p w14:paraId="13717BBD" w14:textId="4133BE7C" w:rsidR="008D219D" w:rsidRPr="008D219D" w:rsidRDefault="008D219D" w:rsidP="00F66AE3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540.01110 Debiti v/s Presidenza Nazionale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30</w:t>
      </w:r>
      <w:r w:rsidR="004B3A3A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000,00</w:t>
      </w:r>
      <w:r w:rsidR="00F66AE3">
        <w:rPr>
          <w:rFonts w:ascii="Arial" w:eastAsia="Arial" w:hAnsi="Arial" w:cs="Arial"/>
          <w:color w:val="000000" w:themeColor="text1"/>
          <w:sz w:val="22"/>
          <w:szCs w:val="22"/>
        </w:rPr>
        <w:t>: a</w:t>
      </w:r>
      <w:r w:rsidR="008E7552" w:rsidRPr="396D797D">
        <w:rPr>
          <w:rFonts w:ascii="Arial" w:eastAsia="Arial" w:hAnsi="Arial" w:cs="Arial"/>
          <w:color w:val="000000" w:themeColor="text1"/>
          <w:sz w:val="22"/>
          <w:szCs w:val="22"/>
        </w:rPr>
        <w:t>nticipazione della Sede Centrale UICI per acquisto sede sezionale</w:t>
      </w:r>
      <w:r w:rsidR="002E0DAE">
        <w:rPr>
          <w:rFonts w:ascii="Arial" w:eastAsia="Arial" w:hAnsi="Arial" w:cs="Arial"/>
          <w:color w:val="000000" w:themeColor="text1"/>
          <w:sz w:val="22"/>
          <w:szCs w:val="22"/>
        </w:rPr>
        <w:t>, da restituire nel breve termine</w:t>
      </w:r>
      <w:r w:rsidR="00F66AE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3A4BE35" w14:textId="1CFF11BF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540.01111 Debiti v/s </w:t>
      </w:r>
      <w:proofErr w:type="spellStart"/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Presid</w:t>
      </w:r>
      <w:proofErr w:type="spellEnd"/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. Nazionale &gt;12mesi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8</w:t>
      </w:r>
      <w:r w:rsidR="0094542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078,46</w:t>
      </w:r>
      <w:r w:rsidR="002E0DAE">
        <w:rPr>
          <w:rFonts w:ascii="Arial" w:eastAsia="Arial" w:hAnsi="Arial" w:cs="Arial"/>
          <w:color w:val="000000" w:themeColor="text1"/>
          <w:sz w:val="22"/>
          <w:szCs w:val="22"/>
        </w:rPr>
        <w:t xml:space="preserve">: </w:t>
      </w:r>
      <w:r w:rsidR="001E39F8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2E0DAE" w:rsidRPr="396D797D">
        <w:rPr>
          <w:rFonts w:ascii="Arial" w:eastAsia="Arial" w:hAnsi="Arial" w:cs="Arial"/>
          <w:color w:val="000000" w:themeColor="text1"/>
          <w:sz w:val="22"/>
          <w:szCs w:val="22"/>
        </w:rPr>
        <w:t>nticipazione della Sede Centrale UICI per acquisto Sezionale da restituire in 10 anni</w:t>
      </w:r>
      <w:r w:rsidR="001E39F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221A1BD" w14:textId="5C515993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540.01120 Debiti v/s Consiglio Regionale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5</w:t>
      </w:r>
      <w:r w:rsidR="0094542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040,00</w:t>
      </w:r>
    </w:p>
    <w:p w14:paraId="3F46A920" w14:textId="5360635A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556.00110 Erario c/ritenute su prestazioni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100,00</w:t>
      </w:r>
    </w:p>
    <w:p w14:paraId="14D305D2" w14:textId="58D0F73A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556.00120 Erario c/ritenute su retribuzioni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348,39</w:t>
      </w:r>
    </w:p>
    <w:p w14:paraId="7E9310EB" w14:textId="37E65291" w:rsidR="008D219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560.00010 Debiti INPS per retribuzioni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1</w:t>
      </w:r>
      <w:r w:rsidR="0094542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037,31</w:t>
      </w:r>
    </w:p>
    <w:p w14:paraId="2CF3C739" w14:textId="19FA4950" w:rsidR="396D797D" w:rsidRPr="008D219D" w:rsidRDefault="008D219D" w:rsidP="008D219D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Conto 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580.00010 Debiti verso dipendenti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euro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 xml:space="preserve"> 1</w:t>
      </w:r>
      <w:r w:rsidR="00945424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8D219D">
        <w:rPr>
          <w:rFonts w:ascii="Arial" w:eastAsia="Arial" w:hAnsi="Arial" w:cs="Arial"/>
          <w:color w:val="000000" w:themeColor="text1"/>
          <w:sz w:val="22"/>
          <w:szCs w:val="22"/>
        </w:rPr>
        <w:t>272,00</w:t>
      </w:r>
    </w:p>
    <w:p w14:paraId="44463935" w14:textId="278BC724" w:rsidR="47645E9E" w:rsidRDefault="47645E9E" w:rsidP="61201B5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rPr>
          <w:rFonts w:ascii="Arial" w:eastAsia="Arial" w:hAnsi="Arial" w:cs="Arial"/>
          <w:color w:val="000000" w:themeColor="text1"/>
          <w:sz w:val="22"/>
          <w:szCs w:val="22"/>
        </w:rPr>
      </w:pPr>
      <w:r w:rsidRPr="61201B5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Totale somme rimaste da pagare euro </w:t>
      </w:r>
      <w:r w:rsidR="00685F07" w:rsidRPr="00685F0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46.803,36</w:t>
      </w:r>
    </w:p>
    <w:p w14:paraId="771A234A" w14:textId="3B586CEF" w:rsidR="61201B5B" w:rsidRDefault="61201B5B" w:rsidP="61201B5B">
      <w:pPr>
        <w:tabs>
          <w:tab w:val="left" w:pos="657"/>
          <w:tab w:val="left" w:pos="1820"/>
          <w:tab w:val="left" w:pos="2910"/>
          <w:tab w:val="left" w:pos="7925"/>
        </w:tabs>
        <w:spacing w:before="60" w:after="60"/>
        <w:ind w:left="69"/>
        <w:rPr>
          <w:rFonts w:ascii="Arial" w:hAnsi="Arial" w:cs="Arial"/>
          <w:b/>
          <w:bCs/>
          <w:sz w:val="22"/>
          <w:szCs w:val="22"/>
        </w:rPr>
      </w:pPr>
    </w:p>
    <w:p w14:paraId="252D5EBA" w14:textId="739C0667" w:rsidR="00945424" w:rsidRPr="61201B5B" w:rsidRDefault="006313E7" w:rsidP="00945424">
      <w:pPr>
        <w:spacing w:before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2C1E618F">
        <w:rPr>
          <w:rFonts w:ascii="Arial" w:hAnsi="Arial" w:cs="Arial"/>
          <w:sz w:val="22"/>
          <w:szCs w:val="22"/>
        </w:rPr>
        <w:br w:type="page"/>
      </w:r>
      <w:r w:rsidR="00945424" w:rsidRPr="61201B5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</w:t>
      </w:r>
    </w:p>
    <w:p w14:paraId="6D98A12B" w14:textId="0C5B72F4" w:rsidR="006313E7" w:rsidRDefault="006313E7" w:rsidP="61201B5B">
      <w:pPr>
        <w:widowControl w:val="0"/>
        <w:tabs>
          <w:tab w:val="left" w:pos="7088"/>
          <w:tab w:val="right" w:pos="8931"/>
        </w:tabs>
        <w:spacing w:line="259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AA9DB72" w14:textId="1B744200" w:rsidR="006313E7" w:rsidRPr="00EA0EB6" w:rsidRDefault="503EC41D" w:rsidP="007652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>La gestione 202</w:t>
      </w:r>
      <w:r w:rsidR="00945424" w:rsidRPr="00EA0EB6">
        <w:rPr>
          <w:rFonts w:ascii="Arial" w:hAnsi="Arial" w:cs="Arial"/>
          <w:sz w:val="22"/>
          <w:szCs w:val="22"/>
        </w:rPr>
        <w:t>5</w:t>
      </w:r>
      <w:r w:rsidRPr="00EA0EB6">
        <w:rPr>
          <w:rFonts w:ascii="Arial" w:hAnsi="Arial" w:cs="Arial"/>
          <w:sz w:val="22"/>
          <w:szCs w:val="22"/>
        </w:rPr>
        <w:t xml:space="preserve"> </w:t>
      </w:r>
      <w:r w:rsidR="00406231" w:rsidRPr="00EA0EB6">
        <w:rPr>
          <w:rFonts w:ascii="Arial" w:hAnsi="Arial" w:cs="Arial"/>
          <w:sz w:val="22"/>
          <w:szCs w:val="22"/>
        </w:rPr>
        <w:t>registra una perdita di esercizio di euro 5.970,50</w:t>
      </w:r>
      <w:r w:rsidR="007012A1" w:rsidRPr="00EA0EB6">
        <w:rPr>
          <w:rFonts w:ascii="Arial" w:hAnsi="Arial" w:cs="Arial"/>
          <w:sz w:val="22"/>
          <w:szCs w:val="22"/>
        </w:rPr>
        <w:t xml:space="preserve">; </w:t>
      </w:r>
      <w:r w:rsidR="00DB18E5" w:rsidRPr="00EA0EB6">
        <w:rPr>
          <w:rFonts w:ascii="Arial" w:hAnsi="Arial" w:cs="Arial"/>
          <w:sz w:val="22"/>
          <w:szCs w:val="22"/>
        </w:rPr>
        <w:t>quanto alla sua destinazione, la proposta è di allocare tale risultato al Fondo di dotazione iniziale (Capitale netto) come da norma regolamentare</w:t>
      </w:r>
      <w:r w:rsidR="395F3EBB" w:rsidRPr="00EA0EB6">
        <w:rPr>
          <w:rFonts w:ascii="Arial" w:hAnsi="Arial" w:cs="Arial"/>
          <w:sz w:val="22"/>
          <w:szCs w:val="22"/>
        </w:rPr>
        <w:t>.</w:t>
      </w:r>
    </w:p>
    <w:p w14:paraId="672DE1E4" w14:textId="1CB0D4C7" w:rsidR="00361871" w:rsidRPr="00EA0EB6" w:rsidRDefault="00361871" w:rsidP="003618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 xml:space="preserve">Le </w:t>
      </w:r>
      <w:r w:rsidR="006468A1" w:rsidRPr="00EA0EB6">
        <w:rPr>
          <w:rFonts w:ascii="Arial" w:hAnsi="Arial" w:cs="Arial"/>
          <w:sz w:val="22"/>
          <w:szCs w:val="22"/>
        </w:rPr>
        <w:t>macro-voci</w:t>
      </w:r>
      <w:r w:rsidRPr="00EA0EB6">
        <w:rPr>
          <w:rFonts w:ascii="Arial" w:hAnsi="Arial" w:cs="Arial"/>
          <w:sz w:val="22"/>
          <w:szCs w:val="22"/>
        </w:rPr>
        <w:t xml:space="preserve"> dei proventi sono state le seguenti, per un totale di euro </w:t>
      </w:r>
      <w:r w:rsidR="00EA0EB6" w:rsidRPr="00EA0EB6">
        <w:rPr>
          <w:rFonts w:ascii="Arial" w:hAnsi="Arial" w:cs="Arial"/>
          <w:sz w:val="22"/>
          <w:szCs w:val="22"/>
        </w:rPr>
        <w:t>62.667,91</w:t>
      </w:r>
      <w:r w:rsidRPr="00EA0EB6">
        <w:rPr>
          <w:rFonts w:ascii="Arial" w:hAnsi="Arial" w:cs="Arial"/>
          <w:sz w:val="22"/>
          <w:szCs w:val="22"/>
        </w:rPr>
        <w:t>:</w:t>
      </w:r>
    </w:p>
    <w:p w14:paraId="4E93E6A1" w14:textId="77777777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 xml:space="preserve">contributi enti pubblici, 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16.608,26</w:t>
      </w:r>
      <w:r w:rsidRPr="00EA0EB6">
        <w:rPr>
          <w:rFonts w:ascii="Arial" w:hAnsi="Arial" w:cs="Arial"/>
          <w:sz w:val="22"/>
          <w:szCs w:val="22"/>
        </w:rPr>
        <w:tab/>
        <w:t>26,50%</w:t>
      </w:r>
    </w:p>
    <w:p w14:paraId="1B0380B0" w14:textId="083981CE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>contributi da privati e strut</w:t>
      </w:r>
      <w:r w:rsidR="003A6616">
        <w:rPr>
          <w:rFonts w:ascii="Arial" w:hAnsi="Arial" w:cs="Arial"/>
          <w:sz w:val="22"/>
          <w:szCs w:val="22"/>
        </w:rPr>
        <w:t>ture</w:t>
      </w:r>
      <w:r w:rsidRPr="00EA0EB6">
        <w:rPr>
          <w:rFonts w:ascii="Arial" w:hAnsi="Arial" w:cs="Arial"/>
          <w:sz w:val="22"/>
          <w:szCs w:val="22"/>
        </w:rPr>
        <w:t xml:space="preserve"> ass., 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24.341,47</w:t>
      </w:r>
      <w:r w:rsidRPr="00EA0EB6">
        <w:rPr>
          <w:rFonts w:ascii="Arial" w:hAnsi="Arial" w:cs="Arial"/>
          <w:sz w:val="22"/>
          <w:szCs w:val="22"/>
        </w:rPr>
        <w:tab/>
        <w:t>38,84%</w:t>
      </w:r>
    </w:p>
    <w:p w14:paraId="706C9D60" w14:textId="77777777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>contributi progetti vari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6.600,00</w:t>
      </w:r>
      <w:r w:rsidRPr="00EA0EB6">
        <w:rPr>
          <w:rFonts w:ascii="Arial" w:hAnsi="Arial" w:cs="Arial"/>
          <w:sz w:val="22"/>
          <w:szCs w:val="22"/>
        </w:rPr>
        <w:tab/>
        <w:t>10,53%</w:t>
      </w:r>
    </w:p>
    <w:p w14:paraId="11DE69FC" w14:textId="77777777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 xml:space="preserve">quote associative, 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6.480,39</w:t>
      </w:r>
      <w:r w:rsidRPr="00EA0EB6">
        <w:rPr>
          <w:rFonts w:ascii="Arial" w:hAnsi="Arial" w:cs="Arial"/>
          <w:sz w:val="22"/>
          <w:szCs w:val="22"/>
        </w:rPr>
        <w:tab/>
        <w:t>10,34%</w:t>
      </w:r>
    </w:p>
    <w:p w14:paraId="1C9490A3" w14:textId="77777777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 xml:space="preserve">proventi finanziari, 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1.307,73</w:t>
      </w:r>
      <w:r w:rsidRPr="00EA0EB6">
        <w:rPr>
          <w:rFonts w:ascii="Arial" w:hAnsi="Arial" w:cs="Arial"/>
          <w:sz w:val="22"/>
          <w:szCs w:val="22"/>
        </w:rPr>
        <w:tab/>
        <w:t>2,09%</w:t>
      </w:r>
    </w:p>
    <w:p w14:paraId="0A7D7783" w14:textId="77777777" w:rsidR="00E273A8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>proventi straordinari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6.330,06</w:t>
      </w:r>
      <w:r w:rsidRPr="00EA0EB6">
        <w:rPr>
          <w:rFonts w:ascii="Arial" w:hAnsi="Arial" w:cs="Arial"/>
          <w:sz w:val="22"/>
          <w:szCs w:val="22"/>
        </w:rPr>
        <w:tab/>
        <w:t>10,10%</w:t>
      </w:r>
    </w:p>
    <w:p w14:paraId="4E99EE4C" w14:textId="0A5E9C35" w:rsidR="00361871" w:rsidRPr="00EA0EB6" w:rsidRDefault="00E273A8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>proventi da raccolta fondi</w:t>
      </w:r>
      <w:r w:rsidRPr="00EA0EB6">
        <w:rPr>
          <w:rFonts w:ascii="Arial" w:hAnsi="Arial" w:cs="Arial"/>
          <w:sz w:val="22"/>
          <w:szCs w:val="22"/>
        </w:rPr>
        <w:tab/>
        <w:t xml:space="preserve">euro </w:t>
      </w:r>
      <w:r w:rsidRPr="00EA0EB6">
        <w:rPr>
          <w:rFonts w:ascii="Arial" w:hAnsi="Arial" w:cs="Arial"/>
          <w:sz w:val="22"/>
          <w:szCs w:val="22"/>
        </w:rPr>
        <w:tab/>
        <w:t>1.000,00</w:t>
      </w:r>
      <w:r w:rsidRPr="00EA0EB6">
        <w:rPr>
          <w:rFonts w:ascii="Arial" w:hAnsi="Arial" w:cs="Arial"/>
          <w:sz w:val="22"/>
          <w:szCs w:val="22"/>
        </w:rPr>
        <w:tab/>
        <w:t>1,60%</w:t>
      </w:r>
    </w:p>
    <w:p w14:paraId="79BD4D75" w14:textId="534FE770" w:rsidR="00361871" w:rsidRPr="00EA0EB6" w:rsidRDefault="00361871" w:rsidP="003618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A0EB6">
        <w:rPr>
          <w:rFonts w:ascii="Arial" w:hAnsi="Arial" w:cs="Arial"/>
          <w:sz w:val="22"/>
          <w:szCs w:val="22"/>
        </w:rPr>
        <w:t xml:space="preserve">Per quanto riguarda gli oneri, </w:t>
      </w:r>
      <w:r w:rsidR="007919FC">
        <w:rPr>
          <w:rFonts w:ascii="Arial" w:hAnsi="Arial" w:cs="Arial"/>
          <w:sz w:val="22"/>
          <w:szCs w:val="22"/>
        </w:rPr>
        <w:t xml:space="preserve">le </w:t>
      </w:r>
      <w:r w:rsidR="006468A1">
        <w:rPr>
          <w:rFonts w:ascii="Arial" w:hAnsi="Arial" w:cs="Arial"/>
          <w:sz w:val="22"/>
          <w:szCs w:val="22"/>
        </w:rPr>
        <w:t>macro-voci</w:t>
      </w:r>
      <w:r w:rsidR="007919FC">
        <w:rPr>
          <w:rFonts w:ascii="Arial" w:hAnsi="Arial" w:cs="Arial"/>
          <w:sz w:val="22"/>
          <w:szCs w:val="22"/>
        </w:rPr>
        <w:t xml:space="preserve"> sono state le seguenti</w:t>
      </w:r>
      <w:r w:rsidR="00CC3E38">
        <w:rPr>
          <w:rFonts w:ascii="Arial" w:hAnsi="Arial" w:cs="Arial"/>
          <w:sz w:val="22"/>
          <w:szCs w:val="22"/>
        </w:rPr>
        <w:t>, per un totale di euro</w:t>
      </w:r>
      <w:r w:rsidRPr="00EA0EB6">
        <w:rPr>
          <w:rFonts w:ascii="Arial" w:hAnsi="Arial" w:cs="Arial"/>
          <w:sz w:val="22"/>
          <w:szCs w:val="22"/>
        </w:rPr>
        <w:t>:</w:t>
      </w:r>
    </w:p>
    <w:p w14:paraId="467B0D78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 xml:space="preserve">oneri per gli organi statutari 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1.831,04</w:t>
      </w:r>
      <w:r w:rsidRPr="003A6616">
        <w:rPr>
          <w:rFonts w:ascii="Arial" w:hAnsi="Arial" w:cs="Arial"/>
          <w:sz w:val="22"/>
          <w:szCs w:val="22"/>
        </w:rPr>
        <w:tab/>
        <w:t>2,67%</w:t>
      </w:r>
    </w:p>
    <w:p w14:paraId="79C09E8A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risorse umane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26.730,78</w:t>
      </w:r>
      <w:r w:rsidRPr="003A6616">
        <w:rPr>
          <w:rFonts w:ascii="Arial" w:hAnsi="Arial" w:cs="Arial"/>
          <w:sz w:val="22"/>
          <w:szCs w:val="22"/>
        </w:rPr>
        <w:tab/>
        <w:t>38,94%</w:t>
      </w:r>
    </w:p>
    <w:p w14:paraId="6D8F0E30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attività istituzionali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5.847,54</w:t>
      </w:r>
      <w:r w:rsidRPr="003A6616">
        <w:rPr>
          <w:rFonts w:ascii="Arial" w:hAnsi="Arial" w:cs="Arial"/>
          <w:sz w:val="22"/>
          <w:szCs w:val="22"/>
        </w:rPr>
        <w:tab/>
        <w:t>8,52%</w:t>
      </w:r>
    </w:p>
    <w:p w14:paraId="24204399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trasferimenti a consiglio regionale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2.950,79</w:t>
      </w:r>
      <w:r w:rsidRPr="003A6616">
        <w:rPr>
          <w:rFonts w:ascii="Arial" w:hAnsi="Arial" w:cs="Arial"/>
          <w:sz w:val="22"/>
          <w:szCs w:val="22"/>
        </w:rPr>
        <w:tab/>
        <w:t>4,30%</w:t>
      </w:r>
    </w:p>
    <w:p w14:paraId="04CDF750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oneri progetti vari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6.693,59</w:t>
      </w:r>
      <w:r w:rsidRPr="003A6616">
        <w:rPr>
          <w:rFonts w:ascii="Arial" w:hAnsi="Arial" w:cs="Arial"/>
          <w:sz w:val="22"/>
          <w:szCs w:val="22"/>
        </w:rPr>
        <w:tab/>
        <w:t>9,75%</w:t>
      </w:r>
    </w:p>
    <w:p w14:paraId="6C956A69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oneri finanziari, tributari e patrimoniali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1.310,00</w:t>
      </w:r>
      <w:r w:rsidRPr="003A6616">
        <w:rPr>
          <w:rFonts w:ascii="Arial" w:hAnsi="Arial" w:cs="Arial"/>
          <w:sz w:val="22"/>
          <w:szCs w:val="22"/>
        </w:rPr>
        <w:tab/>
        <w:t>1,91%</w:t>
      </w:r>
    </w:p>
    <w:p w14:paraId="3B2040BF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oneri straordinari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600,00</w:t>
      </w:r>
      <w:r w:rsidRPr="003A6616">
        <w:rPr>
          <w:rFonts w:ascii="Arial" w:hAnsi="Arial" w:cs="Arial"/>
          <w:sz w:val="22"/>
          <w:szCs w:val="22"/>
        </w:rPr>
        <w:tab/>
        <w:t>0,87%</w:t>
      </w:r>
    </w:p>
    <w:p w14:paraId="5F60A9F0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 xml:space="preserve"> oneri di supporto generale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14.909,03</w:t>
      </w:r>
      <w:r w:rsidRPr="003A6616">
        <w:rPr>
          <w:rFonts w:ascii="Arial" w:hAnsi="Arial" w:cs="Arial"/>
          <w:sz w:val="22"/>
          <w:szCs w:val="22"/>
        </w:rPr>
        <w:tab/>
        <w:t>21,72%</w:t>
      </w:r>
    </w:p>
    <w:p w14:paraId="1A645221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costi per servizi professionali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1.268,80</w:t>
      </w:r>
      <w:r w:rsidRPr="003A6616">
        <w:rPr>
          <w:rFonts w:ascii="Arial" w:hAnsi="Arial" w:cs="Arial"/>
          <w:sz w:val="22"/>
          <w:szCs w:val="22"/>
        </w:rPr>
        <w:tab/>
        <w:t>1,85%</w:t>
      </w:r>
    </w:p>
    <w:p w14:paraId="15AF6BB8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costi per automezzi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325,00</w:t>
      </w:r>
      <w:r w:rsidRPr="003A6616">
        <w:rPr>
          <w:rFonts w:ascii="Arial" w:hAnsi="Arial" w:cs="Arial"/>
          <w:sz w:val="22"/>
          <w:szCs w:val="22"/>
        </w:rPr>
        <w:tab/>
        <w:t>0,47%</w:t>
      </w:r>
    </w:p>
    <w:p w14:paraId="05C4405F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ammortamenti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3.883,68</w:t>
      </w:r>
      <w:r w:rsidRPr="003A6616">
        <w:rPr>
          <w:rFonts w:ascii="Arial" w:hAnsi="Arial" w:cs="Arial"/>
          <w:sz w:val="22"/>
          <w:szCs w:val="22"/>
        </w:rPr>
        <w:tab/>
        <w:t>5,66%</w:t>
      </w:r>
    </w:p>
    <w:p w14:paraId="54E63DC6" w14:textId="77777777" w:rsidR="003A6616" w:rsidRPr="003A6616" w:rsidRDefault="003A6616" w:rsidP="003A6616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costi diversi di gestione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2.002,20</w:t>
      </w:r>
      <w:r w:rsidRPr="003A6616">
        <w:rPr>
          <w:rFonts w:ascii="Arial" w:hAnsi="Arial" w:cs="Arial"/>
          <w:sz w:val="22"/>
          <w:szCs w:val="22"/>
        </w:rPr>
        <w:tab/>
        <w:t>2,92%</w:t>
      </w:r>
    </w:p>
    <w:p w14:paraId="6BB3AE2D" w14:textId="1FDCB6CA" w:rsidR="00361871" w:rsidRPr="009F6DA4" w:rsidRDefault="003A6616" w:rsidP="00DF68EF">
      <w:pPr>
        <w:pStyle w:val="Paragrafoelenco"/>
        <w:numPr>
          <w:ilvl w:val="0"/>
          <w:numId w:val="19"/>
        </w:numPr>
        <w:shd w:val="clear" w:color="auto" w:fill="FFFFFF"/>
        <w:tabs>
          <w:tab w:val="left" w:pos="4536"/>
          <w:tab w:val="right" w:pos="6379"/>
          <w:tab w:val="right" w:pos="7513"/>
        </w:tabs>
        <w:spacing w:after="225"/>
        <w:jc w:val="both"/>
        <w:rPr>
          <w:rFonts w:ascii="Arial" w:hAnsi="Arial" w:cs="Arial"/>
          <w:sz w:val="22"/>
          <w:szCs w:val="22"/>
        </w:rPr>
      </w:pPr>
      <w:r w:rsidRPr="003A6616">
        <w:rPr>
          <w:rFonts w:ascii="Arial" w:hAnsi="Arial" w:cs="Arial"/>
          <w:sz w:val="22"/>
          <w:szCs w:val="22"/>
        </w:rPr>
        <w:t>imposte</w:t>
      </w:r>
      <w:r w:rsidRPr="003A6616">
        <w:rPr>
          <w:rFonts w:ascii="Arial" w:hAnsi="Arial" w:cs="Arial"/>
          <w:sz w:val="22"/>
          <w:szCs w:val="22"/>
        </w:rPr>
        <w:tab/>
        <w:t xml:space="preserve">euro </w:t>
      </w:r>
      <w:r w:rsidRPr="003A6616">
        <w:rPr>
          <w:rFonts w:ascii="Arial" w:hAnsi="Arial" w:cs="Arial"/>
          <w:sz w:val="22"/>
          <w:szCs w:val="22"/>
        </w:rPr>
        <w:tab/>
        <w:t>286,00</w:t>
      </w:r>
      <w:r w:rsidRPr="003A6616">
        <w:rPr>
          <w:rFonts w:ascii="Arial" w:hAnsi="Arial" w:cs="Arial"/>
          <w:sz w:val="22"/>
          <w:szCs w:val="22"/>
        </w:rPr>
        <w:tab/>
        <w:t>0,42%</w:t>
      </w:r>
    </w:p>
    <w:p w14:paraId="5C730DDB" w14:textId="77777777" w:rsidR="00301923" w:rsidRPr="00DF68EF" w:rsidRDefault="00301923" w:rsidP="009650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68EF">
        <w:rPr>
          <w:rFonts w:ascii="Arial" w:hAnsi="Arial" w:cs="Arial"/>
          <w:sz w:val="22"/>
          <w:szCs w:val="22"/>
        </w:rPr>
        <w:t>Tra i proventi da fonte pubblica sono da citare:</w:t>
      </w:r>
    </w:p>
    <w:p w14:paraId="44E7775B" w14:textId="039C4AAE" w:rsidR="00301923" w:rsidRPr="00DF68EF" w:rsidRDefault="00301923" w:rsidP="009650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68EF">
        <w:rPr>
          <w:rFonts w:ascii="Arial" w:hAnsi="Arial" w:cs="Arial"/>
          <w:sz w:val="22"/>
          <w:szCs w:val="22"/>
        </w:rPr>
        <w:t xml:space="preserve">- il contributo Annuale Ordinario erogato da Regione Lombardia ai sensi della LR 1/2008, capo VII, di euro </w:t>
      </w:r>
      <w:r w:rsidR="00DD4B19" w:rsidRPr="002F486C">
        <w:rPr>
          <w:rFonts w:ascii="Arial" w:hAnsi="Arial" w:cs="Arial"/>
          <w:sz w:val="22"/>
          <w:szCs w:val="22"/>
        </w:rPr>
        <w:t>12.958,26</w:t>
      </w:r>
      <w:r w:rsidRPr="00DF68EF">
        <w:rPr>
          <w:rFonts w:ascii="Arial" w:hAnsi="Arial" w:cs="Arial"/>
          <w:sz w:val="22"/>
          <w:szCs w:val="22"/>
        </w:rPr>
        <w:t>, per il cui riparto si rimanda all’allegata delibera di riparto della Direzione Regionale UICI;</w:t>
      </w:r>
    </w:p>
    <w:p w14:paraId="07282830" w14:textId="789CE3A7" w:rsidR="00301923" w:rsidRPr="00DF68EF" w:rsidRDefault="00301923" w:rsidP="31BF4E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31BF4E6B">
        <w:rPr>
          <w:rFonts w:ascii="Arial" w:hAnsi="Arial" w:cs="Arial"/>
          <w:sz w:val="22"/>
          <w:szCs w:val="22"/>
        </w:rPr>
        <w:t>- il contributo del</w:t>
      </w:r>
      <w:r w:rsidR="0061163F" w:rsidRPr="31BF4E6B">
        <w:rPr>
          <w:rFonts w:ascii="Arial" w:hAnsi="Arial" w:cs="Arial"/>
          <w:sz w:val="22"/>
          <w:szCs w:val="22"/>
        </w:rPr>
        <w:t xml:space="preserve"> Bacino Imbrifero</w:t>
      </w:r>
      <w:r w:rsidR="547AAEFD" w:rsidRPr="31BF4E6B">
        <w:rPr>
          <w:rFonts w:ascii="Arial" w:hAnsi="Arial" w:cs="Arial"/>
          <w:sz w:val="22"/>
          <w:szCs w:val="22"/>
        </w:rPr>
        <w:t xml:space="preserve"> Montano (BIM)</w:t>
      </w:r>
      <w:r w:rsidR="0061163F" w:rsidRPr="31BF4E6B">
        <w:rPr>
          <w:rFonts w:ascii="Arial" w:hAnsi="Arial" w:cs="Arial"/>
          <w:sz w:val="22"/>
          <w:szCs w:val="22"/>
        </w:rPr>
        <w:t xml:space="preserve"> di</w:t>
      </w:r>
      <w:r w:rsidRPr="31BF4E6B">
        <w:rPr>
          <w:rFonts w:ascii="Arial" w:hAnsi="Arial" w:cs="Arial"/>
          <w:sz w:val="22"/>
          <w:szCs w:val="22"/>
        </w:rPr>
        <w:t xml:space="preserve"> euro </w:t>
      </w:r>
      <w:r w:rsidR="57899CB9" w:rsidRPr="31BF4E6B">
        <w:rPr>
          <w:rFonts w:ascii="Arial" w:hAnsi="Arial" w:cs="Arial"/>
          <w:sz w:val="22"/>
          <w:szCs w:val="22"/>
        </w:rPr>
        <w:t>2.00</w:t>
      </w:r>
      <w:r w:rsidR="0096506C" w:rsidRPr="31BF4E6B">
        <w:rPr>
          <w:rFonts w:ascii="Arial" w:hAnsi="Arial" w:cs="Arial"/>
          <w:sz w:val="22"/>
          <w:szCs w:val="22"/>
        </w:rPr>
        <w:t>0,00</w:t>
      </w:r>
    </w:p>
    <w:p w14:paraId="7EDAAE01" w14:textId="23C60C4D" w:rsidR="00301923" w:rsidRPr="00DF68EF" w:rsidRDefault="60502820" w:rsidP="009650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31BF4E6B">
        <w:rPr>
          <w:rFonts w:ascii="Arial" w:hAnsi="Arial" w:cs="Arial"/>
          <w:sz w:val="22"/>
          <w:szCs w:val="22"/>
        </w:rPr>
        <w:t>-</w:t>
      </w:r>
      <w:r w:rsidR="34B70744" w:rsidRPr="31BF4E6B">
        <w:rPr>
          <w:rFonts w:ascii="Arial" w:hAnsi="Arial" w:cs="Arial"/>
          <w:sz w:val="22"/>
          <w:szCs w:val="22"/>
        </w:rPr>
        <w:t xml:space="preserve"> </w:t>
      </w:r>
      <w:r w:rsidRPr="31BF4E6B">
        <w:rPr>
          <w:rFonts w:ascii="Arial" w:hAnsi="Arial" w:cs="Arial"/>
          <w:sz w:val="22"/>
          <w:szCs w:val="22"/>
        </w:rPr>
        <w:t xml:space="preserve">il contributo </w:t>
      </w:r>
      <w:r w:rsidR="78EBFF99" w:rsidRPr="31BF4E6B">
        <w:rPr>
          <w:rFonts w:ascii="Arial" w:hAnsi="Arial" w:cs="Arial"/>
          <w:sz w:val="22"/>
          <w:szCs w:val="22"/>
        </w:rPr>
        <w:t xml:space="preserve">da parte </w:t>
      </w:r>
      <w:r w:rsidRPr="31BF4E6B">
        <w:rPr>
          <w:rFonts w:ascii="Arial" w:hAnsi="Arial" w:cs="Arial"/>
          <w:sz w:val="22"/>
          <w:szCs w:val="22"/>
        </w:rPr>
        <w:t xml:space="preserve">dei Comuni </w:t>
      </w:r>
      <w:r w:rsidR="73042144" w:rsidRPr="31BF4E6B">
        <w:rPr>
          <w:rFonts w:ascii="Arial" w:hAnsi="Arial" w:cs="Arial"/>
          <w:sz w:val="22"/>
          <w:szCs w:val="22"/>
        </w:rPr>
        <w:t>(Dubino, Mello, Novate Mezzola, Poggiridenti, Chiavenna, Grosio</w:t>
      </w:r>
      <w:r w:rsidR="40446164" w:rsidRPr="31BF4E6B">
        <w:rPr>
          <w:rFonts w:ascii="Arial" w:hAnsi="Arial" w:cs="Arial"/>
          <w:sz w:val="22"/>
          <w:szCs w:val="22"/>
        </w:rPr>
        <w:t xml:space="preserve">, Sondalo) </w:t>
      </w:r>
      <w:r w:rsidR="60A9E97B" w:rsidRPr="31BF4E6B">
        <w:rPr>
          <w:rFonts w:ascii="Arial" w:hAnsi="Arial" w:cs="Arial"/>
          <w:sz w:val="22"/>
          <w:szCs w:val="22"/>
        </w:rPr>
        <w:t xml:space="preserve">di euro </w:t>
      </w:r>
      <w:r w:rsidRPr="31BF4E6B">
        <w:rPr>
          <w:rFonts w:ascii="Arial" w:hAnsi="Arial" w:cs="Arial"/>
          <w:sz w:val="22"/>
          <w:szCs w:val="22"/>
        </w:rPr>
        <w:t>1.650,00</w:t>
      </w:r>
      <w:r w:rsidR="00301923" w:rsidRPr="31BF4E6B">
        <w:rPr>
          <w:rFonts w:ascii="Arial" w:hAnsi="Arial" w:cs="Arial"/>
          <w:sz w:val="22"/>
          <w:szCs w:val="22"/>
        </w:rPr>
        <w:t>.</w:t>
      </w:r>
    </w:p>
    <w:p w14:paraId="741ADACB" w14:textId="4530710E" w:rsidR="54CD113C" w:rsidRDefault="00EA22DE" w:rsidP="00147A2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Altri proventi </w:t>
      </w:r>
      <w:r w:rsidR="00147A24">
        <w:rPr>
          <w:rFonts w:ascii="Arial" w:hAnsi="Arial" w:cs="Arial"/>
          <w:sz w:val="22"/>
          <w:szCs w:val="22"/>
        </w:rPr>
        <w:t xml:space="preserve">degni di nota sono rappresentati da Contributi da privati per complessivi euro </w:t>
      </w:r>
      <w:r w:rsidR="00147A24" w:rsidRPr="00EA0EB6">
        <w:rPr>
          <w:rFonts w:ascii="Arial" w:hAnsi="Arial" w:cs="Arial"/>
          <w:sz w:val="22"/>
          <w:szCs w:val="22"/>
        </w:rPr>
        <w:t>24.341,47</w:t>
      </w:r>
      <w:r w:rsidR="00147A24">
        <w:rPr>
          <w:rFonts w:ascii="Arial" w:hAnsi="Arial" w:cs="Arial"/>
          <w:sz w:val="22"/>
          <w:szCs w:val="22"/>
        </w:rPr>
        <w:t xml:space="preserve"> (</w:t>
      </w:r>
      <w:r w:rsidR="03F00626" w:rsidRPr="6A663874">
        <w:rPr>
          <w:rFonts w:ascii="Arial" w:hAnsi="Arial" w:cs="Arial"/>
          <w:sz w:val="22"/>
          <w:szCs w:val="22"/>
        </w:rPr>
        <w:t>c</w:t>
      </w:r>
      <w:r w:rsidR="00154603">
        <w:rPr>
          <w:rFonts w:ascii="Arial" w:hAnsi="Arial" w:cs="Arial"/>
          <w:sz w:val="22"/>
          <w:szCs w:val="22"/>
        </w:rPr>
        <w:t xml:space="preserve">ontributi </w:t>
      </w:r>
      <w:r w:rsidR="03F00626" w:rsidRPr="6A663874">
        <w:rPr>
          <w:rFonts w:ascii="Arial" w:hAnsi="Arial" w:cs="Arial"/>
          <w:sz w:val="22"/>
          <w:szCs w:val="22"/>
        </w:rPr>
        <w:t>d</w:t>
      </w:r>
      <w:r w:rsidR="13D0BA92" w:rsidRPr="6A663874">
        <w:rPr>
          <w:rFonts w:ascii="Arial" w:hAnsi="Arial" w:cs="Arial"/>
          <w:sz w:val="22"/>
          <w:szCs w:val="22"/>
        </w:rPr>
        <w:t xml:space="preserve">a </w:t>
      </w:r>
      <w:r w:rsidR="00147A24">
        <w:rPr>
          <w:rFonts w:ascii="Arial" w:hAnsi="Arial" w:cs="Arial"/>
          <w:sz w:val="22"/>
          <w:szCs w:val="22"/>
        </w:rPr>
        <w:t>soci</w:t>
      </w:r>
      <w:r w:rsidR="03F00626" w:rsidRPr="6A663874">
        <w:rPr>
          <w:rFonts w:ascii="Arial" w:hAnsi="Arial" w:cs="Arial"/>
          <w:sz w:val="22"/>
          <w:szCs w:val="22"/>
        </w:rPr>
        <w:t>,</w:t>
      </w:r>
      <w:r w:rsidR="000E79A2">
        <w:rPr>
          <w:rFonts w:ascii="Arial" w:hAnsi="Arial" w:cs="Arial"/>
          <w:sz w:val="22"/>
          <w:szCs w:val="22"/>
        </w:rPr>
        <w:t xml:space="preserve"> da</w:t>
      </w:r>
      <w:r w:rsidR="03F00626" w:rsidRPr="6A663874">
        <w:rPr>
          <w:rFonts w:ascii="Arial" w:hAnsi="Arial" w:cs="Arial"/>
          <w:sz w:val="22"/>
          <w:szCs w:val="22"/>
        </w:rPr>
        <w:t xml:space="preserve"> </w:t>
      </w:r>
      <w:r w:rsidR="00154603">
        <w:rPr>
          <w:rFonts w:ascii="Arial" w:hAnsi="Arial" w:cs="Arial"/>
          <w:sz w:val="22"/>
          <w:szCs w:val="22"/>
        </w:rPr>
        <w:t>erogazioni liberali, dalla Presidenza Nazionale</w:t>
      </w:r>
      <w:r w:rsidR="000E79A2">
        <w:rPr>
          <w:rFonts w:ascii="Arial" w:hAnsi="Arial" w:cs="Arial"/>
          <w:sz w:val="22"/>
          <w:szCs w:val="22"/>
        </w:rPr>
        <w:t xml:space="preserve"> UICI, dal Consiglio Regionale UICI, dalla IAPB, dal 5 per mille, ecc.)</w:t>
      </w:r>
      <w:r w:rsidR="68DAD26D" w:rsidRPr="6A663874">
        <w:rPr>
          <w:rFonts w:ascii="Arial" w:hAnsi="Arial" w:cs="Arial"/>
          <w:sz w:val="22"/>
          <w:szCs w:val="22"/>
        </w:rPr>
        <w:t>.</w:t>
      </w:r>
    </w:p>
    <w:p w14:paraId="6BB9E253" w14:textId="464025E2" w:rsidR="006313E7" w:rsidRDefault="00657C14" w:rsidP="2C1E618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quanto riguarda gli oneri, le voci più significative sono quelle legate alle spese per il personale (euro </w:t>
      </w:r>
      <w:r w:rsidR="00D831A0">
        <w:rPr>
          <w:rFonts w:ascii="Arial" w:hAnsi="Arial" w:cs="Arial"/>
          <w:sz w:val="22"/>
          <w:szCs w:val="22"/>
        </w:rPr>
        <w:t xml:space="preserve">26.730,78), alle attività istituzionali (euro 5.847,54) e alle spese di supporto generale (euro </w:t>
      </w:r>
      <w:r w:rsidR="004C4AC0">
        <w:rPr>
          <w:rFonts w:ascii="Arial" w:hAnsi="Arial" w:cs="Arial"/>
          <w:sz w:val="22"/>
          <w:szCs w:val="22"/>
        </w:rPr>
        <w:t>14.909,03).</w:t>
      </w:r>
    </w:p>
    <w:p w14:paraId="08D93909" w14:textId="11B115F3" w:rsidR="004C4AC0" w:rsidRDefault="001771AB" w:rsidP="2C1E618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Infine, si fa menzione de</w:t>
      </w:r>
      <w:r w:rsidR="00AC587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progetto </w:t>
      </w:r>
      <w:r w:rsidR="00016625">
        <w:rPr>
          <w:rFonts w:ascii="Arial" w:hAnsi="Arial" w:cs="Arial"/>
          <w:sz w:val="22"/>
          <w:szCs w:val="22"/>
        </w:rPr>
        <w:t>“Percors</w:t>
      </w:r>
      <w:r w:rsidR="000F36BD">
        <w:rPr>
          <w:rFonts w:ascii="Arial" w:hAnsi="Arial" w:cs="Arial"/>
          <w:sz w:val="22"/>
          <w:szCs w:val="22"/>
        </w:rPr>
        <w:t xml:space="preserve">i di orientamento e mobilità e autonomia personale” </w:t>
      </w:r>
      <w:r w:rsidR="007A7F7F">
        <w:rPr>
          <w:rFonts w:ascii="Arial" w:hAnsi="Arial" w:cs="Arial"/>
          <w:sz w:val="22"/>
          <w:szCs w:val="22"/>
        </w:rPr>
        <w:t>finanziato dal</w:t>
      </w:r>
      <w:r w:rsidR="00674A42">
        <w:rPr>
          <w:rFonts w:ascii="Arial" w:hAnsi="Arial" w:cs="Arial"/>
          <w:sz w:val="22"/>
          <w:szCs w:val="22"/>
        </w:rPr>
        <w:t xml:space="preserve">la Fondazione </w:t>
      </w:r>
      <w:proofErr w:type="spellStart"/>
      <w:r w:rsidR="00674A42">
        <w:rPr>
          <w:rFonts w:ascii="Arial" w:hAnsi="Arial" w:cs="Arial"/>
          <w:sz w:val="22"/>
          <w:szCs w:val="22"/>
        </w:rPr>
        <w:t>ProValte</w:t>
      </w:r>
      <w:r w:rsidR="00AC587F">
        <w:rPr>
          <w:rFonts w:ascii="Arial" w:hAnsi="Arial" w:cs="Arial"/>
          <w:sz w:val="22"/>
          <w:szCs w:val="22"/>
        </w:rPr>
        <w:t>llina</w:t>
      </w:r>
      <w:proofErr w:type="spellEnd"/>
      <w:r w:rsidR="00AC587F">
        <w:rPr>
          <w:rFonts w:ascii="Arial" w:hAnsi="Arial" w:cs="Arial"/>
          <w:sz w:val="22"/>
          <w:szCs w:val="22"/>
        </w:rPr>
        <w:t xml:space="preserve"> per euro 6.600,00</w:t>
      </w:r>
      <w:r w:rsidR="000F36BD">
        <w:rPr>
          <w:rFonts w:ascii="Arial" w:hAnsi="Arial" w:cs="Arial"/>
          <w:sz w:val="22"/>
          <w:szCs w:val="22"/>
        </w:rPr>
        <w:t xml:space="preserve"> a fronte di </w:t>
      </w:r>
      <w:r w:rsidR="00405C0E">
        <w:rPr>
          <w:rFonts w:ascii="Arial" w:hAnsi="Arial" w:cs="Arial"/>
          <w:sz w:val="22"/>
          <w:szCs w:val="22"/>
        </w:rPr>
        <w:t>costi per euro 6.693,59</w:t>
      </w:r>
      <w:r w:rsidR="00AC587F">
        <w:rPr>
          <w:rFonts w:ascii="Arial" w:hAnsi="Arial" w:cs="Arial"/>
          <w:sz w:val="22"/>
          <w:szCs w:val="22"/>
        </w:rPr>
        <w:t>.</w:t>
      </w:r>
    </w:p>
    <w:p w14:paraId="23DE523C" w14:textId="77777777" w:rsidR="006313E7" w:rsidRPr="009F6DA4" w:rsidRDefault="006313E7" w:rsidP="2C1E61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</w:rPr>
      </w:pPr>
      <w:r w:rsidRPr="2C1E618F">
        <w:rPr>
          <w:rFonts w:ascii="Arial" w:hAnsi="Arial" w:cs="Arial"/>
          <w:sz w:val="22"/>
          <w:szCs w:val="22"/>
        </w:rPr>
        <w:br w:type="page"/>
      </w:r>
    </w:p>
    <w:p w14:paraId="1CA0D84A" w14:textId="77777777" w:rsidR="00856254" w:rsidRPr="00856254" w:rsidRDefault="00856254" w:rsidP="00856254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619647AD" w14:textId="77777777" w:rsidR="00856254" w:rsidRPr="00856254" w:rsidRDefault="00856254" w:rsidP="00856254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SITUAZIONE PATRIMONIALE</w:t>
      </w:r>
    </w:p>
    <w:p w14:paraId="5D48ABE9" w14:textId="77777777" w:rsidR="00856254" w:rsidRPr="00856254" w:rsidRDefault="00856254" w:rsidP="00856254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7F7F158" w14:textId="77777777" w:rsidR="00856254" w:rsidRPr="00856254" w:rsidRDefault="00856254" w:rsidP="00856254">
      <w:pPr>
        <w:tabs>
          <w:tab w:val="left" w:pos="6804"/>
          <w:tab w:val="right" w:pos="822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>ATTIVITÀ</w:t>
      </w:r>
    </w:p>
    <w:p w14:paraId="30CF3B02" w14:textId="35722E13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IMMOBILIZZAZIONI MATERIALI IST.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0B3C65" w:rsidRPr="00CE7863">
        <w:rPr>
          <w:rFonts w:ascii="Arial" w:hAnsi="Arial" w:cs="Arial"/>
          <w:sz w:val="22"/>
          <w:szCs w:val="22"/>
        </w:rPr>
        <w:t>71.745,09</w:t>
      </w:r>
    </w:p>
    <w:p w14:paraId="19178289" w14:textId="72C3DB82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IMMOBILIZZAZIONI FINANZIARIE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0B3C65" w:rsidRPr="000B3C65">
        <w:rPr>
          <w:rFonts w:ascii="Arial" w:hAnsi="Arial" w:cs="Arial"/>
          <w:sz w:val="22"/>
          <w:szCs w:val="22"/>
        </w:rPr>
        <w:t>39.811,34</w:t>
      </w:r>
    </w:p>
    <w:p w14:paraId="35F78E33" w14:textId="158083C6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ALTRI CREDITI VERSO TERZI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EC7B1C" w:rsidRPr="00EC7B1C">
        <w:rPr>
          <w:rFonts w:ascii="Arial" w:hAnsi="Arial" w:cs="Arial"/>
          <w:sz w:val="22"/>
          <w:szCs w:val="22"/>
        </w:rPr>
        <w:t>28.588,26</w:t>
      </w:r>
    </w:p>
    <w:p w14:paraId="7516F87D" w14:textId="7146688A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CREDITI VERSO ERARIO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EC7B1C" w:rsidRPr="00EC7B1C">
        <w:rPr>
          <w:rFonts w:ascii="Arial" w:hAnsi="Arial" w:cs="Arial"/>
          <w:sz w:val="22"/>
          <w:szCs w:val="22"/>
        </w:rPr>
        <w:t>120,10</w:t>
      </w:r>
    </w:p>
    <w:p w14:paraId="0D47DBEF" w14:textId="5963E40F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DEPOSITI BANCARI E POSTALI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023254" w:rsidRPr="00023254">
        <w:rPr>
          <w:rFonts w:ascii="Arial" w:hAnsi="Arial" w:cs="Arial"/>
          <w:sz w:val="22"/>
          <w:szCs w:val="22"/>
        </w:rPr>
        <w:t>74.543,35</w:t>
      </w:r>
    </w:p>
    <w:p w14:paraId="18CD1181" w14:textId="267CE6BE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FONDO ECONOMATO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023254" w:rsidRPr="00023254">
        <w:rPr>
          <w:rFonts w:ascii="Arial" w:hAnsi="Arial" w:cs="Arial"/>
          <w:sz w:val="22"/>
          <w:szCs w:val="22"/>
        </w:rPr>
        <w:t>130,90</w:t>
      </w:r>
    </w:p>
    <w:p w14:paraId="0E2545C0" w14:textId="118A5D18" w:rsid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 xml:space="preserve">Totale ATTIVITÁ </w:t>
      </w:r>
      <w:r w:rsidRPr="00856254">
        <w:rPr>
          <w:rFonts w:ascii="Arial" w:hAnsi="Arial" w:cs="Arial"/>
          <w:b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b/>
          <w:sz w:val="22"/>
          <w:szCs w:val="22"/>
        </w:rPr>
        <w:tab/>
      </w:r>
      <w:r w:rsidR="00023254" w:rsidRPr="00023254">
        <w:rPr>
          <w:rFonts w:ascii="Arial" w:hAnsi="Arial" w:cs="Arial"/>
          <w:b/>
          <w:bCs/>
          <w:sz w:val="22"/>
          <w:szCs w:val="22"/>
        </w:rPr>
        <w:t>214.939,04</w:t>
      </w:r>
    </w:p>
    <w:p w14:paraId="572482E6" w14:textId="402D323A" w:rsidR="00A60B5D" w:rsidRPr="00856254" w:rsidRDefault="00A60B5D" w:rsidP="00A60B5D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Perdita</w:t>
      </w:r>
      <w:r w:rsidRPr="00856254">
        <w:rPr>
          <w:rFonts w:ascii="Arial" w:hAnsi="Arial" w:cs="Arial"/>
          <w:i/>
          <w:sz w:val="22"/>
          <w:szCs w:val="22"/>
        </w:rPr>
        <w:t xml:space="preserve"> d' Esercizio </w:t>
      </w:r>
      <w:r w:rsidRPr="00856254">
        <w:rPr>
          <w:rFonts w:ascii="Arial" w:hAnsi="Arial" w:cs="Arial"/>
          <w:i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i/>
          <w:sz w:val="22"/>
          <w:szCs w:val="22"/>
        </w:rPr>
        <w:tab/>
      </w:r>
      <w:r w:rsidR="00D2698E" w:rsidRPr="00D2698E">
        <w:rPr>
          <w:rFonts w:ascii="Arial" w:hAnsi="Arial" w:cs="Arial"/>
          <w:i/>
          <w:sz w:val="22"/>
          <w:szCs w:val="22"/>
        </w:rPr>
        <w:t>5.970,54</w:t>
      </w:r>
    </w:p>
    <w:p w14:paraId="46F19FF4" w14:textId="7A3E5020" w:rsidR="00856254" w:rsidRPr="00856254" w:rsidRDefault="00856254" w:rsidP="000B3C65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 xml:space="preserve">Totale a Pareggio </w:t>
      </w:r>
      <w:r w:rsidRPr="00856254">
        <w:rPr>
          <w:rFonts w:ascii="Arial" w:hAnsi="Arial" w:cs="Arial"/>
          <w:b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b/>
          <w:sz w:val="22"/>
          <w:szCs w:val="22"/>
        </w:rPr>
        <w:tab/>
      </w:r>
      <w:r w:rsidR="00A60B5D" w:rsidRPr="00A60B5D">
        <w:rPr>
          <w:rFonts w:ascii="Arial" w:hAnsi="Arial" w:cs="Arial"/>
          <w:b/>
          <w:bCs/>
          <w:sz w:val="22"/>
          <w:szCs w:val="22"/>
        </w:rPr>
        <w:t>220.909,58</w:t>
      </w:r>
    </w:p>
    <w:p w14:paraId="3E923F3D" w14:textId="77777777" w:rsidR="00856254" w:rsidRPr="00856254" w:rsidRDefault="00856254" w:rsidP="00856254">
      <w:pPr>
        <w:tabs>
          <w:tab w:val="left" w:pos="6804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B90DAB5" w14:textId="77777777" w:rsidR="00856254" w:rsidRPr="00856254" w:rsidRDefault="00856254" w:rsidP="00856254">
      <w:pPr>
        <w:tabs>
          <w:tab w:val="left" w:pos="6804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F231989" w14:textId="77777777" w:rsidR="00856254" w:rsidRPr="00856254" w:rsidRDefault="00856254" w:rsidP="00856254">
      <w:pPr>
        <w:tabs>
          <w:tab w:val="left" w:pos="6804"/>
          <w:tab w:val="right" w:pos="822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>PASSIVITÀ</w:t>
      </w:r>
    </w:p>
    <w:p w14:paraId="10977710" w14:textId="3792409A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FONDO DI DOTAZIONE INIZIALE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C54F06" w:rsidRPr="00C54F06">
        <w:rPr>
          <w:rFonts w:ascii="Arial" w:hAnsi="Arial" w:cs="Arial"/>
          <w:sz w:val="22"/>
          <w:szCs w:val="22"/>
        </w:rPr>
        <w:t>97.933,76</w:t>
      </w:r>
    </w:p>
    <w:p w14:paraId="1DBF4F92" w14:textId="0E51F3F4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FONDO T.F.R.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C54F06" w:rsidRPr="00C54F06">
        <w:rPr>
          <w:rFonts w:ascii="Arial" w:hAnsi="Arial" w:cs="Arial"/>
          <w:sz w:val="22"/>
          <w:szCs w:val="22"/>
        </w:rPr>
        <w:t>27.493,82</w:t>
      </w:r>
    </w:p>
    <w:p w14:paraId="4F5C54B4" w14:textId="0E9A9083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FONDO </w:t>
      </w:r>
      <w:r w:rsidR="00C54F06">
        <w:rPr>
          <w:rFonts w:ascii="Arial" w:hAnsi="Arial" w:cs="Arial"/>
          <w:sz w:val="22"/>
          <w:szCs w:val="22"/>
        </w:rPr>
        <w:t>PER RISCHI E ONERI</w:t>
      </w:r>
      <w:r w:rsidRPr="00856254">
        <w:rPr>
          <w:rFonts w:ascii="Arial" w:hAnsi="Arial" w:cs="Arial"/>
          <w:sz w:val="22"/>
          <w:szCs w:val="22"/>
        </w:rPr>
        <w:t xml:space="preserve"> </w:t>
      </w:r>
      <w:r w:rsidR="00B12C5D">
        <w:rPr>
          <w:rFonts w:ascii="Arial" w:hAnsi="Arial" w:cs="Arial"/>
          <w:sz w:val="22"/>
          <w:szCs w:val="22"/>
        </w:rPr>
        <w:t>DIVERSI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B12C5D" w:rsidRPr="00B12C5D">
        <w:rPr>
          <w:rFonts w:ascii="Arial" w:hAnsi="Arial" w:cs="Arial"/>
          <w:sz w:val="22"/>
          <w:szCs w:val="22"/>
        </w:rPr>
        <w:t>4.800,00</w:t>
      </w:r>
    </w:p>
    <w:p w14:paraId="242A4DDE" w14:textId="525177AB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>- FONDI AMM. BENI MATERIALI IST.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B12C5D" w:rsidRPr="00B12C5D">
        <w:rPr>
          <w:rFonts w:ascii="Arial" w:hAnsi="Arial" w:cs="Arial"/>
          <w:sz w:val="22"/>
          <w:szCs w:val="22"/>
        </w:rPr>
        <w:t>43.878,64</w:t>
      </w:r>
    </w:p>
    <w:p w14:paraId="611CE4DD" w14:textId="4DFD3CF2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DEBITI VERSO FORNITORI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B70D28" w:rsidRPr="00B70D28">
        <w:rPr>
          <w:rFonts w:ascii="Arial" w:hAnsi="Arial" w:cs="Arial"/>
          <w:sz w:val="22"/>
          <w:szCs w:val="22"/>
        </w:rPr>
        <w:t>927,20</w:t>
      </w:r>
    </w:p>
    <w:p w14:paraId="2C84DE68" w14:textId="38D543C0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ALTRI DEBITI VERSO TERZI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B70D28" w:rsidRPr="00B70D28">
        <w:rPr>
          <w:rFonts w:ascii="Arial" w:hAnsi="Arial" w:cs="Arial"/>
          <w:sz w:val="22"/>
          <w:szCs w:val="22"/>
        </w:rPr>
        <w:t>43.118,46</w:t>
      </w:r>
    </w:p>
    <w:p w14:paraId="005519BF" w14:textId="59396F7B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DEBITI VERSO ERARIO (TRIBUTARI)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9D01F7" w:rsidRPr="009D01F7">
        <w:rPr>
          <w:rFonts w:ascii="Arial" w:hAnsi="Arial" w:cs="Arial"/>
          <w:sz w:val="22"/>
          <w:szCs w:val="22"/>
        </w:rPr>
        <w:t>448,39</w:t>
      </w:r>
    </w:p>
    <w:p w14:paraId="5BC95F52" w14:textId="637330AB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DEBITI VERSO ENTI PREVIDENZIALI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9D01F7" w:rsidRPr="009D01F7">
        <w:rPr>
          <w:rFonts w:ascii="Arial" w:hAnsi="Arial" w:cs="Arial"/>
          <w:sz w:val="22"/>
          <w:szCs w:val="22"/>
        </w:rPr>
        <w:t>1.037,31</w:t>
      </w:r>
    </w:p>
    <w:p w14:paraId="575AA9B3" w14:textId="261E53E5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56254">
        <w:rPr>
          <w:rFonts w:ascii="Arial" w:hAnsi="Arial" w:cs="Arial"/>
          <w:sz w:val="22"/>
          <w:szCs w:val="22"/>
        </w:rPr>
        <w:t xml:space="preserve">- DEBITI COLLEGATI GESTIONE PERSONALE </w:t>
      </w:r>
      <w:r w:rsidRPr="00856254">
        <w:rPr>
          <w:rFonts w:ascii="Arial" w:hAnsi="Arial" w:cs="Arial"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sz w:val="22"/>
          <w:szCs w:val="22"/>
        </w:rPr>
        <w:tab/>
      </w:r>
      <w:r w:rsidR="00A60B5D" w:rsidRPr="00A60B5D">
        <w:rPr>
          <w:rFonts w:ascii="Arial" w:hAnsi="Arial" w:cs="Arial"/>
          <w:sz w:val="22"/>
          <w:szCs w:val="22"/>
        </w:rPr>
        <w:t>1.272,00</w:t>
      </w:r>
    </w:p>
    <w:p w14:paraId="4C2D293E" w14:textId="6CA164DC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 xml:space="preserve">Totale PASSIVITÀ </w:t>
      </w:r>
      <w:r w:rsidRPr="00856254">
        <w:rPr>
          <w:rFonts w:ascii="Arial" w:hAnsi="Arial" w:cs="Arial"/>
          <w:b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b/>
          <w:sz w:val="22"/>
          <w:szCs w:val="22"/>
        </w:rPr>
        <w:tab/>
      </w:r>
      <w:r w:rsidR="00A60B5D" w:rsidRPr="00A60B5D">
        <w:rPr>
          <w:rFonts w:ascii="Arial" w:hAnsi="Arial" w:cs="Arial"/>
          <w:b/>
          <w:bCs/>
          <w:sz w:val="22"/>
          <w:szCs w:val="22"/>
        </w:rPr>
        <w:t>220.909,58</w:t>
      </w:r>
    </w:p>
    <w:p w14:paraId="7BDB8810" w14:textId="49E8D4E7" w:rsidR="00856254" w:rsidRPr="00856254" w:rsidRDefault="00856254" w:rsidP="00C54F06">
      <w:pPr>
        <w:tabs>
          <w:tab w:val="left" w:pos="6521"/>
          <w:tab w:val="right" w:pos="8222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56254">
        <w:rPr>
          <w:rFonts w:ascii="Arial" w:hAnsi="Arial" w:cs="Arial"/>
          <w:b/>
          <w:sz w:val="22"/>
          <w:szCs w:val="22"/>
        </w:rPr>
        <w:t xml:space="preserve">Totale a Pareggio </w:t>
      </w:r>
      <w:r w:rsidRPr="00856254">
        <w:rPr>
          <w:rFonts w:ascii="Arial" w:hAnsi="Arial" w:cs="Arial"/>
          <w:b/>
          <w:sz w:val="22"/>
          <w:szCs w:val="22"/>
        </w:rPr>
        <w:tab/>
        <w:t xml:space="preserve">euro </w:t>
      </w:r>
      <w:r w:rsidRPr="00856254">
        <w:rPr>
          <w:rFonts w:ascii="Arial" w:hAnsi="Arial" w:cs="Arial"/>
          <w:b/>
          <w:sz w:val="22"/>
          <w:szCs w:val="22"/>
        </w:rPr>
        <w:tab/>
      </w:r>
      <w:r w:rsidR="00A60B5D" w:rsidRPr="00A60B5D">
        <w:rPr>
          <w:rFonts w:ascii="Arial" w:hAnsi="Arial" w:cs="Arial"/>
          <w:b/>
          <w:bCs/>
          <w:sz w:val="22"/>
          <w:szCs w:val="22"/>
        </w:rPr>
        <w:t>220.909,58</w:t>
      </w:r>
    </w:p>
    <w:p w14:paraId="70DF9E56" w14:textId="77777777" w:rsidR="006313E7" w:rsidRPr="009F6DA4" w:rsidRDefault="006313E7" w:rsidP="00F709D1">
      <w:pPr>
        <w:widowControl w:val="0"/>
        <w:tabs>
          <w:tab w:val="left" w:pos="7088"/>
          <w:tab w:val="right" w:pos="893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F6DA4">
        <w:rPr>
          <w:rFonts w:ascii="Arial" w:hAnsi="Arial" w:cs="Arial"/>
          <w:color w:val="000000"/>
          <w:sz w:val="22"/>
          <w:szCs w:val="22"/>
        </w:rPr>
        <w:br w:type="page"/>
      </w:r>
    </w:p>
    <w:p w14:paraId="50087938" w14:textId="77777777" w:rsidR="006313E7" w:rsidRPr="009F6DA4" w:rsidRDefault="006313E7" w:rsidP="0004066B">
      <w:pPr>
        <w:pStyle w:val="Titolo3"/>
        <w:spacing w:before="0"/>
        <w:rPr>
          <w:rFonts w:ascii="Arial" w:hAnsi="Arial" w:cs="Arial"/>
          <w:b/>
          <w:bCs/>
          <w:smallCaps w:val="0"/>
          <w:sz w:val="22"/>
          <w:szCs w:val="22"/>
        </w:rPr>
      </w:pPr>
      <w:r w:rsidRPr="009F6DA4">
        <w:rPr>
          <w:rFonts w:ascii="Arial" w:hAnsi="Arial" w:cs="Arial"/>
          <w:b/>
          <w:bCs/>
          <w:smallCaps w:val="0"/>
          <w:sz w:val="22"/>
          <w:szCs w:val="22"/>
        </w:rPr>
        <w:lastRenderedPageBreak/>
        <w:t>ATTIVITÀ</w:t>
      </w:r>
    </w:p>
    <w:p w14:paraId="3CDEEECC" w14:textId="2D322F99" w:rsidR="006313E7" w:rsidRPr="009F6DA4" w:rsidRDefault="00D2698E" w:rsidP="0004066B">
      <w:pPr>
        <w:pStyle w:val="Corpodeltesto3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Le Immobilizzazioni materiali sono composte da </w:t>
      </w:r>
      <w:r w:rsidR="006313E7" w:rsidRPr="009F6DA4">
        <w:rPr>
          <w:sz w:val="22"/>
          <w:szCs w:val="22"/>
        </w:rPr>
        <w:t xml:space="preserve">beni ammortizzabili </w:t>
      </w:r>
      <w:r>
        <w:rPr>
          <w:sz w:val="22"/>
          <w:szCs w:val="22"/>
        </w:rPr>
        <w:t xml:space="preserve">quali </w:t>
      </w:r>
      <w:r w:rsidR="006313E7" w:rsidRPr="009F6DA4">
        <w:rPr>
          <w:sz w:val="22"/>
          <w:szCs w:val="22"/>
        </w:rPr>
        <w:t xml:space="preserve">Impianti, </w:t>
      </w:r>
      <w:r w:rsidR="006313E7">
        <w:rPr>
          <w:sz w:val="22"/>
          <w:szCs w:val="22"/>
        </w:rPr>
        <w:t xml:space="preserve">Macchinari, </w:t>
      </w:r>
      <w:r w:rsidR="006313E7" w:rsidRPr="009F6DA4">
        <w:rPr>
          <w:sz w:val="22"/>
          <w:szCs w:val="22"/>
        </w:rPr>
        <w:t>Attrezzature, Mobili,</w:t>
      </w:r>
      <w:r w:rsidR="006313E7">
        <w:rPr>
          <w:sz w:val="22"/>
          <w:szCs w:val="22"/>
        </w:rPr>
        <w:t xml:space="preserve"> Arredi,</w:t>
      </w:r>
      <w:r w:rsidR="006313E7" w:rsidRPr="009F6DA4">
        <w:rPr>
          <w:sz w:val="22"/>
          <w:szCs w:val="22"/>
        </w:rPr>
        <w:t xml:space="preserve"> Macchine d’Ufficio e </w:t>
      </w:r>
      <w:r w:rsidR="00CB2638" w:rsidRPr="009F6DA4">
        <w:rPr>
          <w:sz w:val="22"/>
          <w:szCs w:val="22"/>
        </w:rPr>
        <w:t>Automezzi,</w:t>
      </w:r>
      <w:r w:rsidR="006313E7" w:rsidRPr="009F6D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quali </w:t>
      </w:r>
      <w:r w:rsidR="006313E7" w:rsidRPr="009F6DA4">
        <w:rPr>
          <w:sz w:val="22"/>
          <w:szCs w:val="22"/>
        </w:rPr>
        <w:t xml:space="preserve">vengono esposti al valore di acquisto, trovando rettifica nei corrispondenti Fondi </w:t>
      </w:r>
      <w:r w:rsidR="006313E7">
        <w:rPr>
          <w:sz w:val="22"/>
          <w:szCs w:val="22"/>
        </w:rPr>
        <w:t xml:space="preserve">di </w:t>
      </w:r>
      <w:r w:rsidR="006313E7" w:rsidRPr="009F6DA4">
        <w:rPr>
          <w:sz w:val="22"/>
          <w:szCs w:val="22"/>
        </w:rPr>
        <w:t>ammortamento elencati nel passivo.</w:t>
      </w:r>
    </w:p>
    <w:p w14:paraId="784B42D7" w14:textId="77777777" w:rsidR="009E5627" w:rsidRDefault="006313E7" w:rsidP="0004066B">
      <w:pPr>
        <w:pStyle w:val="Corpodeltesto3"/>
        <w:spacing w:before="0" w:after="120"/>
        <w:rPr>
          <w:sz w:val="22"/>
          <w:szCs w:val="22"/>
        </w:rPr>
      </w:pPr>
      <w:r w:rsidRPr="396D797D">
        <w:rPr>
          <w:sz w:val="22"/>
          <w:szCs w:val="22"/>
        </w:rPr>
        <w:t>La voce</w:t>
      </w:r>
      <w:r w:rsidR="00D2698E">
        <w:rPr>
          <w:sz w:val="22"/>
          <w:szCs w:val="22"/>
        </w:rPr>
        <w:t xml:space="preserve"> immobilizzazioni finanziarie </w:t>
      </w:r>
      <w:r w:rsidR="008F459C">
        <w:rPr>
          <w:sz w:val="22"/>
          <w:szCs w:val="22"/>
        </w:rPr>
        <w:t>è costituita da</w:t>
      </w:r>
      <w:r w:rsidR="009E5627">
        <w:rPr>
          <w:sz w:val="22"/>
          <w:szCs w:val="22"/>
        </w:rPr>
        <w:t>:</w:t>
      </w:r>
    </w:p>
    <w:p w14:paraId="2416316D" w14:textId="77777777" w:rsidR="004113B0" w:rsidRDefault="009E5627" w:rsidP="0004066B">
      <w:pPr>
        <w:pStyle w:val="Corpodeltesto3"/>
        <w:spacing w:before="0" w:after="120"/>
        <w:rPr>
          <w:sz w:val="22"/>
          <w:szCs w:val="22"/>
        </w:rPr>
      </w:pPr>
      <w:r>
        <w:rPr>
          <w:sz w:val="22"/>
          <w:szCs w:val="22"/>
        </w:rPr>
        <w:t>a)</w:t>
      </w:r>
      <w:r w:rsidR="006313E7" w:rsidRPr="396D79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conto di deposito </w:t>
      </w:r>
      <w:r w:rsidR="008F459C">
        <w:rPr>
          <w:sz w:val="22"/>
          <w:szCs w:val="22"/>
        </w:rPr>
        <w:t>a</w:t>
      </w:r>
      <w:r w:rsidR="00912D54">
        <w:rPr>
          <w:sz w:val="22"/>
          <w:szCs w:val="22"/>
        </w:rPr>
        <w:t xml:space="preserve"> garanzia del Fondo</w:t>
      </w:r>
      <w:r w:rsidR="006313E7" w:rsidRPr="396D797D">
        <w:rPr>
          <w:sz w:val="22"/>
          <w:szCs w:val="22"/>
        </w:rPr>
        <w:t xml:space="preserve"> TFR</w:t>
      </w:r>
      <w:r w:rsidR="00912D54">
        <w:rPr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 w:rsidR="00912D54">
        <w:rPr>
          <w:sz w:val="22"/>
          <w:szCs w:val="22"/>
        </w:rPr>
        <w:t xml:space="preserve"> euro 28.043,90</w:t>
      </w:r>
      <w:r w:rsidR="004113B0">
        <w:rPr>
          <w:sz w:val="22"/>
          <w:szCs w:val="22"/>
        </w:rPr>
        <w:t>;</w:t>
      </w:r>
    </w:p>
    <w:p w14:paraId="5769E74D" w14:textId="06CB878F" w:rsidR="006313E7" w:rsidRDefault="004113B0" w:rsidP="0004066B">
      <w:pPr>
        <w:pStyle w:val="Corpodeltesto3"/>
        <w:spacing w:before="0" w:after="120"/>
        <w:rPr>
          <w:color w:val="000000"/>
          <w:sz w:val="22"/>
          <w:szCs w:val="22"/>
        </w:rPr>
      </w:pPr>
      <w:r>
        <w:rPr>
          <w:sz w:val="22"/>
          <w:szCs w:val="22"/>
        </w:rPr>
        <w:t>b) o</w:t>
      </w:r>
      <w:r w:rsidR="006313E7">
        <w:rPr>
          <w:sz w:val="22"/>
          <w:szCs w:val="22"/>
        </w:rPr>
        <w:t>pere d’arte riguarda</w:t>
      </w:r>
      <w:r>
        <w:rPr>
          <w:sz w:val="22"/>
          <w:szCs w:val="22"/>
        </w:rPr>
        <w:t>nti</w:t>
      </w:r>
      <w:r w:rsidR="006313E7">
        <w:rPr>
          <w:sz w:val="22"/>
          <w:szCs w:val="22"/>
        </w:rPr>
        <w:t xml:space="preserve"> una serie di dipinti che la Sezione ha ricevuto in donazione negli anni precedenti</w:t>
      </w:r>
      <w:r w:rsidR="007235C0">
        <w:rPr>
          <w:sz w:val="22"/>
          <w:szCs w:val="22"/>
        </w:rPr>
        <w:t>, del valore stimato di e</w:t>
      </w:r>
      <w:r w:rsidR="006313E7">
        <w:rPr>
          <w:sz w:val="22"/>
          <w:szCs w:val="22"/>
        </w:rPr>
        <w:t xml:space="preserve">uro </w:t>
      </w:r>
      <w:r w:rsidR="006313E7" w:rsidRPr="009F6DA4">
        <w:rPr>
          <w:color w:val="000000"/>
          <w:sz w:val="22"/>
          <w:szCs w:val="22"/>
        </w:rPr>
        <w:t>11.767,44</w:t>
      </w:r>
      <w:r w:rsidR="006313E7">
        <w:rPr>
          <w:color w:val="000000"/>
          <w:sz w:val="22"/>
          <w:szCs w:val="22"/>
        </w:rPr>
        <w:t>.</w:t>
      </w:r>
    </w:p>
    <w:p w14:paraId="6EEA4C2B" w14:textId="77777777" w:rsidR="00A1385D" w:rsidRPr="00A1385D" w:rsidRDefault="00A1385D" w:rsidP="00A1385D">
      <w:pPr>
        <w:pStyle w:val="Corpodeltesto3"/>
        <w:spacing w:before="0" w:after="120"/>
        <w:rPr>
          <w:sz w:val="22"/>
          <w:szCs w:val="22"/>
        </w:rPr>
      </w:pPr>
      <w:r w:rsidRPr="00A1385D">
        <w:rPr>
          <w:sz w:val="22"/>
          <w:szCs w:val="22"/>
        </w:rPr>
        <w:t>Per quanto riguarda la composizione analitica del complessivo dei crediti esposti nell’attivo patrimoniale, si rimanda alla tabella “Elenco somme rimaste da incassare” nella parte iniziale del presente documento.</w:t>
      </w:r>
    </w:p>
    <w:p w14:paraId="44E871BC" w14:textId="6B924585" w:rsidR="006313E7" w:rsidRDefault="00A1385D" w:rsidP="00A1385D">
      <w:pPr>
        <w:pStyle w:val="Corpodeltesto3"/>
        <w:spacing w:before="0" w:after="120"/>
        <w:rPr>
          <w:sz w:val="22"/>
          <w:szCs w:val="22"/>
        </w:rPr>
      </w:pPr>
      <w:r w:rsidRPr="31BF4E6B">
        <w:rPr>
          <w:sz w:val="22"/>
          <w:szCs w:val="22"/>
        </w:rPr>
        <w:t xml:space="preserve">Per quanto riguarda la situazione del deposito bancario presso Banca </w:t>
      </w:r>
      <w:r w:rsidR="1E7C8109" w:rsidRPr="31BF4E6B">
        <w:rPr>
          <w:sz w:val="22"/>
          <w:szCs w:val="22"/>
        </w:rPr>
        <w:t>Credit Agricole</w:t>
      </w:r>
      <w:r w:rsidRPr="31BF4E6B">
        <w:rPr>
          <w:sz w:val="22"/>
          <w:szCs w:val="22"/>
        </w:rPr>
        <w:t xml:space="preserve"> e dei valori in cassa del Fondo economato, si rimanda alla descrizione della “Situazione finanziaria” nella parte iniziale del presente documento.</w:t>
      </w:r>
    </w:p>
    <w:p w14:paraId="5B255503" w14:textId="77777777" w:rsidR="00A1385D" w:rsidRDefault="00A1385D" w:rsidP="00A1385D">
      <w:pPr>
        <w:pStyle w:val="Corpodeltesto3"/>
        <w:spacing w:before="0" w:after="120"/>
        <w:rPr>
          <w:sz w:val="22"/>
          <w:szCs w:val="22"/>
        </w:rPr>
      </w:pPr>
    </w:p>
    <w:p w14:paraId="77D3102C" w14:textId="77777777" w:rsidR="00A1385D" w:rsidRPr="009F6DA4" w:rsidRDefault="00A1385D" w:rsidP="00A1385D">
      <w:pPr>
        <w:pStyle w:val="Corpodeltesto3"/>
        <w:spacing w:before="0" w:after="120"/>
        <w:rPr>
          <w:sz w:val="22"/>
          <w:szCs w:val="22"/>
        </w:rPr>
      </w:pPr>
    </w:p>
    <w:p w14:paraId="294955A0" w14:textId="77777777" w:rsidR="006313E7" w:rsidRPr="009F6DA4" w:rsidRDefault="006313E7" w:rsidP="0004066B">
      <w:pPr>
        <w:pStyle w:val="Titolo3"/>
        <w:spacing w:before="0"/>
        <w:rPr>
          <w:rFonts w:ascii="Arial" w:hAnsi="Arial" w:cs="Arial"/>
          <w:b/>
          <w:bCs/>
          <w:smallCaps w:val="0"/>
          <w:sz w:val="22"/>
          <w:szCs w:val="22"/>
        </w:rPr>
      </w:pPr>
      <w:r w:rsidRPr="009F6DA4">
        <w:rPr>
          <w:rFonts w:ascii="Arial" w:hAnsi="Arial" w:cs="Arial"/>
          <w:b/>
          <w:bCs/>
          <w:smallCaps w:val="0"/>
          <w:sz w:val="22"/>
          <w:szCs w:val="22"/>
        </w:rPr>
        <w:t>PASSIVITÀ</w:t>
      </w:r>
    </w:p>
    <w:p w14:paraId="6E5EED08" w14:textId="5E511A23" w:rsidR="006313E7" w:rsidRPr="00B97037" w:rsidRDefault="006313E7" w:rsidP="00B97037">
      <w:pPr>
        <w:pStyle w:val="Corpodeltesto3"/>
        <w:spacing w:before="0" w:after="120"/>
        <w:rPr>
          <w:sz w:val="22"/>
          <w:szCs w:val="22"/>
        </w:rPr>
      </w:pPr>
      <w:r w:rsidRPr="396D797D">
        <w:rPr>
          <w:sz w:val="22"/>
          <w:szCs w:val="22"/>
        </w:rPr>
        <w:t xml:space="preserve">Il Fondo TFR, del valore di euro </w:t>
      </w:r>
      <w:r w:rsidR="00A1385D" w:rsidRPr="00C54F06">
        <w:rPr>
          <w:sz w:val="22"/>
          <w:szCs w:val="22"/>
        </w:rPr>
        <w:t>27.493,82</w:t>
      </w:r>
      <w:r w:rsidRPr="396D797D">
        <w:rPr>
          <w:color w:val="000000" w:themeColor="text1"/>
          <w:sz w:val="22"/>
          <w:szCs w:val="22"/>
        </w:rPr>
        <w:t>,</w:t>
      </w:r>
      <w:r w:rsidRPr="396D797D">
        <w:rPr>
          <w:sz w:val="22"/>
          <w:szCs w:val="22"/>
        </w:rPr>
        <w:t xml:space="preserve"> è aggiornato al 31.12.202</w:t>
      </w:r>
      <w:r w:rsidR="00A1385D">
        <w:rPr>
          <w:sz w:val="22"/>
          <w:szCs w:val="22"/>
        </w:rPr>
        <w:t>5</w:t>
      </w:r>
      <w:r w:rsidRPr="396D797D">
        <w:rPr>
          <w:sz w:val="22"/>
          <w:szCs w:val="22"/>
        </w:rPr>
        <w:t xml:space="preserve"> ed è totalmente coperto nella parte dell'attivo patrimoniale dal Deposito a garanzia del Fondo TFR. </w:t>
      </w:r>
    </w:p>
    <w:p w14:paraId="5FC8F98C" w14:textId="00205EA5" w:rsidR="006313E7" w:rsidRDefault="006313E7" w:rsidP="003776EC">
      <w:pPr>
        <w:pStyle w:val="Corpodeltesto3"/>
        <w:spacing w:before="0" w:after="120"/>
        <w:rPr>
          <w:sz w:val="22"/>
          <w:szCs w:val="22"/>
        </w:rPr>
      </w:pPr>
      <w:r w:rsidRPr="009F6DA4">
        <w:rPr>
          <w:sz w:val="22"/>
          <w:szCs w:val="22"/>
        </w:rPr>
        <w:t xml:space="preserve">Per quanto riguarda la voce </w:t>
      </w:r>
      <w:r w:rsidR="00251E3D">
        <w:rPr>
          <w:sz w:val="22"/>
          <w:szCs w:val="22"/>
        </w:rPr>
        <w:t>Fondi per rischi e oneri diversi</w:t>
      </w:r>
      <w:r w:rsidRPr="009F6DA4">
        <w:rPr>
          <w:sz w:val="22"/>
          <w:szCs w:val="22"/>
        </w:rPr>
        <w:t>, la stessa comprende</w:t>
      </w:r>
      <w:r w:rsidR="003776EC">
        <w:rPr>
          <w:sz w:val="22"/>
          <w:szCs w:val="22"/>
        </w:rPr>
        <w:t xml:space="preserve"> </w:t>
      </w:r>
      <w:r w:rsidRPr="396D797D">
        <w:rPr>
          <w:sz w:val="22"/>
          <w:szCs w:val="22"/>
        </w:rPr>
        <w:t>l'accantonamento di metà del contributo ricevuto dalla socia Bruna Ciampini</w:t>
      </w:r>
      <w:r w:rsidR="003235F8">
        <w:rPr>
          <w:sz w:val="22"/>
          <w:szCs w:val="22"/>
        </w:rPr>
        <w:t>,</w:t>
      </w:r>
      <w:r w:rsidR="007621E6">
        <w:rPr>
          <w:sz w:val="22"/>
          <w:szCs w:val="22"/>
        </w:rPr>
        <w:t xml:space="preserve"> vincolato alla </w:t>
      </w:r>
      <w:r w:rsidRPr="396D797D">
        <w:rPr>
          <w:sz w:val="22"/>
          <w:szCs w:val="22"/>
        </w:rPr>
        <w:t xml:space="preserve">celebrazione </w:t>
      </w:r>
      <w:r w:rsidR="007621E6">
        <w:rPr>
          <w:sz w:val="22"/>
          <w:szCs w:val="22"/>
        </w:rPr>
        <w:t xml:space="preserve">annuale </w:t>
      </w:r>
      <w:r w:rsidRPr="396D797D">
        <w:rPr>
          <w:sz w:val="22"/>
          <w:szCs w:val="22"/>
        </w:rPr>
        <w:t>di Sante Messe in sua memoria come da sua esplicita indicazione e volontà.</w:t>
      </w:r>
    </w:p>
    <w:p w14:paraId="673EC1D8" w14:textId="4D0189FD" w:rsidR="007D72AC" w:rsidRPr="007D72AC" w:rsidRDefault="007D72AC" w:rsidP="007D72A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D72AC">
        <w:rPr>
          <w:rFonts w:ascii="Arial" w:hAnsi="Arial" w:cs="Arial"/>
          <w:sz w:val="22"/>
          <w:szCs w:val="22"/>
        </w:rPr>
        <w:t>I fondi ammortamento misurano il valore cumulato negli anni delle quote di ammortamento per i vari cespiti presenti nell’attivo.</w:t>
      </w:r>
      <w:r>
        <w:rPr>
          <w:rFonts w:ascii="Arial" w:hAnsi="Arial" w:cs="Arial"/>
          <w:sz w:val="22"/>
          <w:szCs w:val="22"/>
        </w:rPr>
        <w:t xml:space="preserve"> </w:t>
      </w:r>
      <w:r w:rsidRPr="007D72AC">
        <w:rPr>
          <w:rFonts w:ascii="Arial" w:hAnsi="Arial" w:cs="Arial"/>
          <w:sz w:val="22"/>
          <w:szCs w:val="22"/>
        </w:rPr>
        <w:t>Le aliquote applicate per l’ammortamento sono quelle previste dalla normativa vigente.</w:t>
      </w:r>
    </w:p>
    <w:p w14:paraId="144A5D23" w14:textId="6D9F7453" w:rsidR="006313E7" w:rsidRDefault="007D72AC" w:rsidP="007D72A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D72AC">
        <w:rPr>
          <w:rFonts w:ascii="Arial" w:hAnsi="Arial" w:cs="Arial"/>
          <w:sz w:val="22"/>
          <w:szCs w:val="22"/>
        </w:rPr>
        <w:t>Per quanto riguarda la composizione analitica del complessivo dei debiti esposti nel passivo patrimoniale, si rimanda alla tabella “Elenco somme rimaste da pagare” nella parte iniziale del presente documento.</w:t>
      </w:r>
    </w:p>
    <w:p w14:paraId="491B516E" w14:textId="77777777" w:rsidR="007D72AC" w:rsidRPr="009F6DA4" w:rsidRDefault="007D72AC" w:rsidP="007D72A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2C735C8" w14:textId="73BF2768" w:rsidR="006313E7" w:rsidRPr="009F6DA4" w:rsidRDefault="79A9B279">
      <w:pPr>
        <w:jc w:val="both"/>
        <w:rPr>
          <w:rFonts w:ascii="Arial" w:hAnsi="Arial" w:cs="Arial"/>
          <w:sz w:val="22"/>
          <w:szCs w:val="22"/>
        </w:rPr>
      </w:pPr>
      <w:r w:rsidRPr="6A663874">
        <w:rPr>
          <w:rFonts w:ascii="Arial" w:hAnsi="Arial" w:cs="Arial"/>
          <w:sz w:val="22"/>
          <w:szCs w:val="22"/>
        </w:rPr>
        <w:t>Sondrio,</w:t>
      </w:r>
      <w:r w:rsidR="009C01B6">
        <w:rPr>
          <w:rFonts w:ascii="Arial" w:hAnsi="Arial" w:cs="Arial"/>
          <w:sz w:val="22"/>
          <w:szCs w:val="22"/>
        </w:rPr>
        <w:t xml:space="preserve"> 16</w:t>
      </w:r>
      <w:r w:rsidRPr="6A663874">
        <w:rPr>
          <w:rFonts w:ascii="Arial" w:hAnsi="Arial" w:cs="Arial"/>
          <w:sz w:val="22"/>
          <w:szCs w:val="22"/>
        </w:rPr>
        <w:t xml:space="preserve"> </w:t>
      </w:r>
      <w:r w:rsidR="1AF9BC35" w:rsidRPr="6A663874">
        <w:rPr>
          <w:rFonts w:ascii="Arial" w:hAnsi="Arial" w:cs="Arial"/>
          <w:sz w:val="22"/>
          <w:szCs w:val="22"/>
        </w:rPr>
        <w:t xml:space="preserve">marzo </w:t>
      </w:r>
      <w:r w:rsidRPr="6A663874">
        <w:rPr>
          <w:rFonts w:ascii="Arial" w:hAnsi="Arial" w:cs="Arial"/>
          <w:sz w:val="22"/>
          <w:szCs w:val="22"/>
        </w:rPr>
        <w:t>2</w:t>
      </w:r>
      <w:r w:rsidR="25428224" w:rsidRPr="6A663874">
        <w:rPr>
          <w:rFonts w:ascii="Arial" w:hAnsi="Arial" w:cs="Arial"/>
          <w:sz w:val="22"/>
          <w:szCs w:val="22"/>
        </w:rPr>
        <w:t>02</w:t>
      </w:r>
      <w:r w:rsidR="007D72AC">
        <w:rPr>
          <w:rFonts w:ascii="Arial" w:hAnsi="Arial" w:cs="Arial"/>
          <w:sz w:val="22"/>
          <w:szCs w:val="22"/>
        </w:rPr>
        <w:t>6</w:t>
      </w:r>
    </w:p>
    <w:p w14:paraId="19242314" w14:textId="77777777" w:rsidR="006313E7" w:rsidRPr="009F6DA4" w:rsidRDefault="006313E7" w:rsidP="00E14B1B">
      <w:pPr>
        <w:tabs>
          <w:tab w:val="left" w:pos="6799"/>
        </w:tabs>
        <w:ind w:left="3969"/>
        <w:jc w:val="center"/>
        <w:rPr>
          <w:rFonts w:ascii="Arial" w:hAnsi="Arial" w:cs="Arial"/>
          <w:sz w:val="22"/>
          <w:szCs w:val="22"/>
        </w:rPr>
      </w:pPr>
      <w:r w:rsidRPr="009F6DA4">
        <w:rPr>
          <w:rFonts w:ascii="Arial" w:hAnsi="Arial" w:cs="Arial"/>
          <w:sz w:val="22"/>
          <w:szCs w:val="22"/>
        </w:rPr>
        <w:t>Il Presidente</w:t>
      </w:r>
    </w:p>
    <w:p w14:paraId="43CCB60D" w14:textId="3445F27E" w:rsidR="006313E7" w:rsidRDefault="007D72AC" w:rsidP="00E14B1B">
      <w:pPr>
        <w:tabs>
          <w:tab w:val="left" w:pos="6799"/>
        </w:tabs>
        <w:ind w:left="39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Stefania Carnazzola</w:t>
      </w:r>
    </w:p>
    <w:p w14:paraId="4883DAE0" w14:textId="6A2B2721" w:rsidR="007D72AC" w:rsidRPr="009F6DA4" w:rsidRDefault="006021BB" w:rsidP="006021BB">
      <w:pPr>
        <w:tabs>
          <w:tab w:val="left" w:pos="6799"/>
        </w:tabs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</w:t>
      </w:r>
    </w:p>
    <w:p w14:paraId="3B7B4B86" w14:textId="30279486" w:rsidR="006313E7" w:rsidRPr="001D38C4" w:rsidRDefault="006313E7" w:rsidP="4F301451">
      <w:pPr>
        <w:ind w:left="1418" w:firstLine="709"/>
        <w:sectPr w:rsidR="006313E7" w:rsidRPr="001D38C4">
          <w:pgSz w:w="11906" w:h="16838" w:code="9"/>
          <w:pgMar w:top="1418" w:right="1134" w:bottom="1134" w:left="1134" w:header="720" w:footer="1077" w:gutter="0"/>
          <w:cols w:space="720"/>
        </w:sectPr>
      </w:pPr>
    </w:p>
    <w:p w14:paraId="0186C65E" w14:textId="77777777" w:rsidR="00DD4B19" w:rsidRDefault="00DD4B19" w:rsidP="00DD4B19">
      <w:pPr>
        <w:jc w:val="right"/>
        <w:rPr>
          <w:rFonts w:ascii="Arial" w:eastAsia="MS Mincho" w:hAnsi="Arial" w:cs="Arial"/>
          <w:b/>
          <w:bCs/>
          <w:smallCaps/>
          <w:sz w:val="24"/>
          <w:szCs w:val="22"/>
        </w:rPr>
      </w:pPr>
      <w:r>
        <w:rPr>
          <w:rFonts w:ascii="Arial" w:eastAsia="MS Mincho" w:hAnsi="Arial" w:cs="Arial"/>
          <w:b/>
          <w:bCs/>
          <w:smallCaps/>
          <w:sz w:val="24"/>
          <w:szCs w:val="22"/>
        </w:rPr>
        <w:lastRenderedPageBreak/>
        <w:t>ALLEGATO</w:t>
      </w:r>
    </w:p>
    <w:p w14:paraId="2A74A6D8" w14:textId="77777777" w:rsidR="00DD4B19" w:rsidRDefault="00DD4B19" w:rsidP="00DD4B19">
      <w:pPr>
        <w:spacing w:after="120"/>
        <w:jc w:val="center"/>
        <w:rPr>
          <w:rFonts w:ascii="Arial" w:hAnsi="Arial" w:cs="Arial"/>
          <w:smallCaps/>
          <w:sz w:val="22"/>
          <w:szCs w:val="22"/>
          <w:u w:val="single"/>
        </w:rPr>
      </w:pPr>
    </w:p>
    <w:p w14:paraId="583163C4" w14:textId="77777777" w:rsidR="00DD4B19" w:rsidRDefault="00DD4B19" w:rsidP="00DD4B19">
      <w:pPr>
        <w:jc w:val="center"/>
        <w:rPr>
          <w:rFonts w:ascii="Arial" w:hAnsi="Arial" w:cs="Arial"/>
          <w:smallCaps/>
          <w:sz w:val="22"/>
          <w:szCs w:val="22"/>
          <w:u w:val="single"/>
        </w:rPr>
      </w:pPr>
      <w:r>
        <w:rPr>
          <w:rFonts w:ascii="Arial" w:hAnsi="Arial" w:cs="Arial"/>
          <w:smallCaps/>
          <w:sz w:val="22"/>
          <w:szCs w:val="22"/>
          <w:u w:val="single"/>
        </w:rPr>
        <w:t>Direzione Regionale del 10 dicembre 2025</w:t>
      </w:r>
    </w:p>
    <w:p w14:paraId="79CD3D7D" w14:textId="77777777" w:rsidR="00DD4B19" w:rsidRDefault="00DD4B19" w:rsidP="00DD4B19">
      <w:pPr>
        <w:jc w:val="center"/>
        <w:rPr>
          <w:rFonts w:ascii="Arial" w:hAnsi="Arial" w:cs="Arial"/>
          <w:smallCaps/>
          <w:sz w:val="22"/>
          <w:szCs w:val="22"/>
          <w:u w:val="single"/>
        </w:rPr>
      </w:pPr>
    </w:p>
    <w:p w14:paraId="51BCE07E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b/>
          <w:bCs/>
          <w:smallCaps/>
          <w:sz w:val="22"/>
          <w:szCs w:val="22"/>
        </w:rPr>
      </w:pPr>
      <w:r w:rsidRPr="002F486C">
        <w:rPr>
          <w:rFonts w:ascii="Arial" w:hAnsi="Arial" w:cs="Arial"/>
          <w:b/>
          <w:bCs/>
          <w:smallCaps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smallCaps/>
          <w:sz w:val="22"/>
          <w:szCs w:val="22"/>
        </w:rPr>
        <w:tab/>
      </w:r>
      <w:r w:rsidRPr="002F486C">
        <w:rPr>
          <w:rFonts w:ascii="Arial" w:hAnsi="Arial" w:cs="Arial"/>
          <w:b/>
          <w:bCs/>
          <w:smallCaps/>
          <w:sz w:val="22"/>
          <w:szCs w:val="22"/>
        </w:rPr>
        <w:t>Riparto contributo annuale ordinario ex LR 1/2008 anno 2025.</w:t>
      </w:r>
    </w:p>
    <w:p w14:paraId="55FD13D2" w14:textId="77777777" w:rsidR="00DD4B19" w:rsidRPr="002F486C" w:rsidRDefault="00DD4B19" w:rsidP="00DD4B19">
      <w:pPr>
        <w:pStyle w:val="Testonormale"/>
        <w:spacing w:before="120" w:after="12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F486C">
        <w:rPr>
          <w:rFonts w:ascii="Arial" w:eastAsia="MS Mincho" w:hAnsi="Arial" w:cs="Arial"/>
          <w:b/>
          <w:bCs/>
          <w:sz w:val="22"/>
          <w:szCs w:val="22"/>
        </w:rPr>
        <w:t>La Direzione Regionale</w:t>
      </w:r>
    </w:p>
    <w:p w14:paraId="68EE3528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 xml:space="preserve">visto il Decreto dirigente struttura 28 novembre 2025 - n. 17379/2025 avente ad oggetto “Determinazione del contributo ordinario per l'anno 2025 alle articolazioni regionali ed alle sezioni provinciali delle associazioni ed enti di cui agli artt. 37 e ss. della </w:t>
      </w:r>
      <w:proofErr w:type="spellStart"/>
      <w:r w:rsidRPr="002F486C">
        <w:rPr>
          <w:rFonts w:ascii="Arial" w:hAnsi="Arial" w:cs="Arial"/>
          <w:sz w:val="22"/>
          <w:szCs w:val="22"/>
        </w:rPr>
        <w:t>l.r</w:t>
      </w:r>
      <w:proofErr w:type="spellEnd"/>
      <w:r w:rsidRPr="002F486C">
        <w:rPr>
          <w:rFonts w:ascii="Arial" w:hAnsi="Arial" w:cs="Arial"/>
          <w:sz w:val="22"/>
          <w:szCs w:val="22"/>
        </w:rPr>
        <w:t>. 1/2008” della Direzione Generale Famiglia, Solidarietà sociale, Disabilità e Pari opportunità di Regione Lombardia;</w:t>
      </w:r>
    </w:p>
    <w:p w14:paraId="157A1F84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 xml:space="preserve">tenuto conto dei criteri di riparto di cui all’art. 38 della citata </w:t>
      </w:r>
      <w:proofErr w:type="spellStart"/>
      <w:r w:rsidRPr="002F486C">
        <w:rPr>
          <w:rFonts w:ascii="Arial" w:hAnsi="Arial" w:cs="Arial"/>
          <w:sz w:val="22"/>
          <w:szCs w:val="22"/>
        </w:rPr>
        <w:t>l.r</w:t>
      </w:r>
      <w:proofErr w:type="spellEnd"/>
      <w:r w:rsidRPr="002F486C">
        <w:rPr>
          <w:rFonts w:ascii="Arial" w:hAnsi="Arial" w:cs="Arial"/>
          <w:sz w:val="22"/>
          <w:szCs w:val="22"/>
        </w:rPr>
        <w:t>. 1/2008 che prevede che il contributo venga così ripartito:</w:t>
      </w:r>
    </w:p>
    <w:p w14:paraId="0917D895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a) il 10% alle articolazioni regionali per le attività promozionali e organizzative di carattere generale,</w:t>
      </w:r>
    </w:p>
    <w:p w14:paraId="72DC867F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b) il restante 90% alle sezioni costituite sul territorio regionale, per metà in parti uguali e per metà in proporzione al numero dei soggetti rappresentati;</w:t>
      </w:r>
    </w:p>
    <w:p w14:paraId="1120A316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considerato che, per quanto riguarda UICI, per numero di rappresentati si intende il dato relativo al numero dei titolari delle prestazioni per la Cecità civile (ciechi totali e ciechi parziali), così come risultante dall’ultimo dettaglio fornito dall’INPS risalente al 20/09/2023 e trasmesso dalla Sede Centrale UICI (</w:t>
      </w:r>
      <w:proofErr w:type="spellStart"/>
      <w:r w:rsidRPr="002F486C">
        <w:rPr>
          <w:rFonts w:ascii="Arial" w:hAnsi="Arial" w:cs="Arial"/>
          <w:sz w:val="22"/>
          <w:szCs w:val="22"/>
        </w:rPr>
        <w:t>rif.</w:t>
      </w:r>
      <w:proofErr w:type="spellEnd"/>
      <w:r w:rsidRPr="002F486C">
        <w:rPr>
          <w:rFonts w:ascii="Arial" w:hAnsi="Arial" w:cs="Arial"/>
          <w:sz w:val="22"/>
          <w:szCs w:val="22"/>
        </w:rPr>
        <w:t xml:space="preserve"> protocollo UICI010415 del 27/10/2023);</w:t>
      </w:r>
    </w:p>
    <w:p w14:paraId="2C1D3AAA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dopo un rapido scambio di pareri, all’unanimità con votazione palese,</w:t>
      </w:r>
    </w:p>
    <w:p w14:paraId="78606405" w14:textId="77777777" w:rsidR="00DD4B19" w:rsidRPr="002F486C" w:rsidRDefault="00DD4B19" w:rsidP="00DD4B19">
      <w:pPr>
        <w:pStyle w:val="Testonormale"/>
        <w:spacing w:before="120" w:after="120"/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2F486C">
        <w:rPr>
          <w:rFonts w:ascii="Arial" w:eastAsia="MS Mincho" w:hAnsi="Arial" w:cs="Arial"/>
          <w:b/>
          <w:bCs/>
          <w:sz w:val="22"/>
          <w:szCs w:val="22"/>
        </w:rPr>
        <w:t>delibera</w:t>
      </w:r>
    </w:p>
    <w:p w14:paraId="24EA12F9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a) il riparto del contributo citato in premessa alle Sezioni territoriali UICI, come di seguito riportato:</w:t>
      </w:r>
    </w:p>
    <w:p w14:paraId="42E69760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Importo contributo anno 2025 euro 270.160,00</w:t>
      </w:r>
    </w:p>
    <w:p w14:paraId="234A0B34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Quota a favore del Consiglio Regionale Lombardo UICI (10%): euro 27.016,00;</w:t>
      </w:r>
    </w:p>
    <w:p w14:paraId="6A9C8EBF" w14:textId="77777777" w:rsidR="00DD4B19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Quota a favore delle Sezioni (90%): euro 243.144,00 di cui per metà in parti uguali (euro 121.572,00 : 12 = euro 10.131,00) ed il resto (euro 121.572,00) in proporzione al numero dei rappresentati (totale 13.330 - dati INPS), ovvero euro 9,1201800450 per ciascun rappresentato;</w:t>
      </w:r>
    </w:p>
    <w:p w14:paraId="131D32D2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Riparto quote a favore delle Sezioni Territoriali UICI Lombardia:</w:t>
      </w:r>
    </w:p>
    <w:p w14:paraId="62335850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Bergamo</w:t>
      </w:r>
      <w:r w:rsidRPr="002F486C">
        <w:rPr>
          <w:rFonts w:ascii="Arial" w:hAnsi="Arial" w:cs="Arial"/>
          <w:sz w:val="22"/>
          <w:szCs w:val="22"/>
        </w:rPr>
        <w:tab/>
        <w:t xml:space="preserve">[(n° 1.602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14.610,53)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24.741,53</w:t>
      </w:r>
    </w:p>
    <w:p w14:paraId="66CFCD7A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Brescia</w:t>
      </w:r>
      <w:r w:rsidRPr="002F486C">
        <w:rPr>
          <w:rFonts w:ascii="Arial" w:hAnsi="Arial" w:cs="Arial"/>
          <w:sz w:val="22"/>
          <w:szCs w:val="22"/>
        </w:rPr>
        <w:tab/>
        <w:t xml:space="preserve">[(n° 2.012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18.349,80)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28.480,80</w:t>
      </w:r>
    </w:p>
    <w:p w14:paraId="4D0AA80C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Como</w:t>
      </w:r>
      <w:r w:rsidRPr="002F486C">
        <w:rPr>
          <w:rFonts w:ascii="Arial" w:hAnsi="Arial" w:cs="Arial"/>
          <w:sz w:val="22"/>
          <w:szCs w:val="22"/>
        </w:rPr>
        <w:tab/>
        <w:t xml:space="preserve">[(n° 785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7.159,34)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>10.131,00]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17.290,34</w:t>
      </w:r>
    </w:p>
    <w:p w14:paraId="2CDDAF53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Cremona</w:t>
      </w:r>
      <w:r w:rsidRPr="002F486C">
        <w:rPr>
          <w:rFonts w:ascii="Arial" w:hAnsi="Arial" w:cs="Arial"/>
          <w:sz w:val="22"/>
          <w:szCs w:val="22"/>
        </w:rPr>
        <w:tab/>
        <w:t xml:space="preserve">[(n° 492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4.487,13)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14.618,13</w:t>
      </w:r>
    </w:p>
    <w:p w14:paraId="4F9BCA42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Lecco</w:t>
      </w:r>
      <w:r w:rsidRPr="002F486C">
        <w:rPr>
          <w:rFonts w:ascii="Arial" w:hAnsi="Arial" w:cs="Arial"/>
          <w:sz w:val="22"/>
          <w:szCs w:val="22"/>
        </w:rPr>
        <w:tab/>
        <w:t xml:space="preserve">[(n° 520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4.742,49)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14.873,49</w:t>
      </w:r>
    </w:p>
    <w:p w14:paraId="26AB2E47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Lodi</w:t>
      </w:r>
      <w:r w:rsidRPr="002F486C">
        <w:rPr>
          <w:rFonts w:ascii="Arial" w:hAnsi="Arial" w:cs="Arial"/>
          <w:sz w:val="22"/>
          <w:szCs w:val="22"/>
        </w:rPr>
        <w:tab/>
        <w:t xml:space="preserve">[(n° 265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2.416,85)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12.547,85</w:t>
      </w:r>
    </w:p>
    <w:p w14:paraId="101B2DA4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Mantova</w:t>
      </w:r>
      <w:r w:rsidRPr="002F486C">
        <w:rPr>
          <w:rFonts w:ascii="Arial" w:hAnsi="Arial" w:cs="Arial"/>
          <w:sz w:val="22"/>
          <w:szCs w:val="22"/>
        </w:rPr>
        <w:tab/>
        <w:t xml:space="preserve">[(n° 692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6.311,16)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16.442,16</w:t>
      </w:r>
    </w:p>
    <w:p w14:paraId="7DB2A9DE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Milano</w:t>
      </w:r>
      <w:r w:rsidRPr="002F486C">
        <w:rPr>
          <w:rFonts w:ascii="Arial" w:hAnsi="Arial" w:cs="Arial"/>
          <w:sz w:val="22"/>
          <w:szCs w:val="22"/>
        </w:rPr>
        <w:tab/>
        <w:t xml:space="preserve">[(n° 3.984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36.334,80)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46.465,80</w:t>
      </w:r>
    </w:p>
    <w:p w14:paraId="4A2B99D1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Monza</w:t>
      </w:r>
      <w:r w:rsidRPr="002F486C">
        <w:rPr>
          <w:rFonts w:ascii="Arial" w:hAnsi="Arial" w:cs="Arial"/>
          <w:sz w:val="22"/>
          <w:szCs w:val="22"/>
        </w:rPr>
        <w:tab/>
        <w:t xml:space="preserve">[(n° 1.210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11.035,42)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21.166,42</w:t>
      </w:r>
    </w:p>
    <w:p w14:paraId="05B8BD9F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Pavia</w:t>
      </w:r>
      <w:r w:rsidRPr="002F486C">
        <w:rPr>
          <w:rFonts w:ascii="Arial" w:hAnsi="Arial" w:cs="Arial"/>
          <w:sz w:val="22"/>
          <w:szCs w:val="22"/>
        </w:rPr>
        <w:tab/>
        <w:t xml:space="preserve">[(n° 739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 xml:space="preserve">6.739,81)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16.870,81</w:t>
      </w:r>
    </w:p>
    <w:p w14:paraId="1B4F364F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Sondrio</w:t>
      </w:r>
      <w:r w:rsidRPr="002F486C">
        <w:rPr>
          <w:rFonts w:ascii="Arial" w:hAnsi="Arial" w:cs="Arial"/>
          <w:sz w:val="22"/>
          <w:szCs w:val="22"/>
        </w:rPr>
        <w:tab/>
        <w:t xml:space="preserve">[(n° 310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2.827,26</w:t>
      </w:r>
      <w:r>
        <w:rPr>
          <w:rFonts w:ascii="Arial" w:hAnsi="Arial" w:cs="Arial"/>
          <w:sz w:val="22"/>
          <w:szCs w:val="22"/>
        </w:rPr>
        <w:t>)</w:t>
      </w:r>
      <w:r w:rsidRPr="002F486C"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12.958,26</w:t>
      </w:r>
    </w:p>
    <w:p w14:paraId="48E33B5B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Varese</w:t>
      </w:r>
      <w:r w:rsidRPr="002F486C">
        <w:rPr>
          <w:rFonts w:ascii="Arial" w:hAnsi="Arial" w:cs="Arial"/>
          <w:sz w:val="22"/>
          <w:szCs w:val="22"/>
        </w:rPr>
        <w:tab/>
        <w:t xml:space="preserve">[(n° 719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6.557,41</w:t>
      </w:r>
      <w:r>
        <w:rPr>
          <w:rFonts w:ascii="Arial" w:hAnsi="Arial" w:cs="Arial"/>
          <w:sz w:val="22"/>
          <w:szCs w:val="22"/>
        </w:rPr>
        <w:t>)</w:t>
      </w:r>
      <w:r w:rsidRPr="002F486C"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10.131,00]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16.688,41</w:t>
      </w:r>
    </w:p>
    <w:p w14:paraId="5068F6E9" w14:textId="77777777" w:rsidR="00DD4B19" w:rsidRPr="002F486C" w:rsidRDefault="00DD4B19" w:rsidP="00DD4B19">
      <w:pPr>
        <w:tabs>
          <w:tab w:val="left" w:pos="993"/>
          <w:tab w:val="left" w:pos="2127"/>
          <w:tab w:val="left" w:pos="2410"/>
          <w:tab w:val="left" w:pos="3969"/>
          <w:tab w:val="left" w:pos="4253"/>
          <w:tab w:val="left" w:pos="5529"/>
          <w:tab w:val="left" w:pos="5812"/>
          <w:tab w:val="left" w:pos="7088"/>
          <w:tab w:val="right" w:pos="864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Totale</w:t>
      </w:r>
      <w:r w:rsidRPr="002F486C">
        <w:rPr>
          <w:rFonts w:ascii="Arial" w:hAnsi="Arial" w:cs="Arial"/>
          <w:sz w:val="22"/>
          <w:szCs w:val="22"/>
        </w:rPr>
        <w:tab/>
        <w:t xml:space="preserve">[(n°13.330 </w:t>
      </w:r>
      <w:r w:rsidRPr="002F486C">
        <w:rPr>
          <w:rFonts w:ascii="Arial" w:hAnsi="Arial" w:cs="Arial"/>
          <w:sz w:val="22"/>
          <w:szCs w:val="22"/>
        </w:rPr>
        <w:tab/>
        <w:t xml:space="preserve">x </w:t>
      </w:r>
      <w:r w:rsidRPr="002F486C">
        <w:rPr>
          <w:rFonts w:ascii="Arial" w:hAnsi="Arial" w:cs="Arial"/>
          <w:sz w:val="22"/>
          <w:szCs w:val="22"/>
        </w:rPr>
        <w:tab/>
        <w:t xml:space="preserve">9,1201800450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121.572,00</w:t>
      </w:r>
      <w:r>
        <w:rPr>
          <w:rFonts w:ascii="Arial" w:hAnsi="Arial" w:cs="Arial"/>
          <w:sz w:val="22"/>
          <w:szCs w:val="22"/>
        </w:rPr>
        <w:t>)</w:t>
      </w:r>
      <w:r w:rsidRPr="002F486C"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ab/>
        <w:t xml:space="preserve">+ </w:t>
      </w:r>
      <w:r w:rsidRPr="002F486C">
        <w:rPr>
          <w:rFonts w:ascii="Arial" w:hAnsi="Arial" w:cs="Arial"/>
          <w:sz w:val="22"/>
          <w:szCs w:val="22"/>
        </w:rPr>
        <w:tab/>
        <w:t xml:space="preserve">121.572,00] </w:t>
      </w:r>
      <w:r w:rsidRPr="002F486C">
        <w:rPr>
          <w:rFonts w:ascii="Arial" w:hAnsi="Arial" w:cs="Arial"/>
          <w:sz w:val="22"/>
          <w:szCs w:val="22"/>
        </w:rPr>
        <w:tab/>
        <w:t xml:space="preserve">= </w:t>
      </w:r>
      <w:r w:rsidRPr="002F486C">
        <w:rPr>
          <w:rFonts w:ascii="Arial" w:hAnsi="Arial" w:cs="Arial"/>
          <w:sz w:val="22"/>
          <w:szCs w:val="22"/>
        </w:rPr>
        <w:tab/>
        <w:t>243.144,00</w:t>
      </w:r>
    </w:p>
    <w:p w14:paraId="65D53537" w14:textId="77777777" w:rsidR="00DD4B19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676063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 xml:space="preserve">b) il pagamento del contributo di cui al precedente punto a) avverrà in due tranche corrispondenti rispettivamente al 40% a titolo di contributo di funzionamento e al 60% per la quota parte relativa alla realizzazione del programma annuale, in quest’ultimo caso previa rendicontazione delle spese secondo le linee guida impartite da Regione Lombardia. </w:t>
      </w:r>
    </w:p>
    <w:p w14:paraId="7BE994E5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Gli importi previsti verranno corrisposti a mezzo bonifico bancario alle Sezioni Territoriali UICI non appena perverranno da parte di Regione Lombardia le somme corrispondenti, così come segue:</w:t>
      </w:r>
    </w:p>
    <w:p w14:paraId="4B021AB7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Bergamo: quota 40% euro 9.896,61 + quota 60% euro 14.844,92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24.741,53</w:t>
      </w:r>
    </w:p>
    <w:p w14:paraId="2AC7AC55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Brescia: quota 40% euro 11.392,32 + quota 60% euro 17.088,48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28.480,80</w:t>
      </w:r>
    </w:p>
    <w:p w14:paraId="492B0827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Como: quota 40% euro 6.916,14 + quota 60% euro 10.374,20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17.290,34</w:t>
      </w:r>
    </w:p>
    <w:p w14:paraId="12E4A0C1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Cremona: quota 40% euro 5.847,25 + quota 60% euro 8.770,88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14.618,13</w:t>
      </w:r>
    </w:p>
    <w:p w14:paraId="67F7C4C2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Lecco: quota 40% euro 5.949,40 + quota 60% euro 8.924,10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14.873,49</w:t>
      </w:r>
    </w:p>
    <w:p w14:paraId="27442C9B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Lodi: quota 40% euro 5.019,14 + quota 60% euro 7.528,71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12.547,85</w:t>
      </w:r>
    </w:p>
    <w:p w14:paraId="7D6FFFE2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Mantova: quota 40% euro 6.576,87 + quota 60% euro 9.865,30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16.442,16</w:t>
      </w:r>
    </w:p>
    <w:p w14:paraId="4CB88F8A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Milano: quota 40% euro 18.586,32 + quota 60% euro 27.879,48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46.465,80</w:t>
      </w:r>
    </w:p>
    <w:p w14:paraId="5F678682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Monza: quota 40% euro 8.466,57 + quota 60% euro 12.699,85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21.166,42</w:t>
      </w:r>
    </w:p>
    <w:p w14:paraId="21A02037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Pavia: quota 40% euro 6.748,33 + quota 60% euro 10.122,49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16.870,81</w:t>
      </w:r>
    </w:p>
    <w:p w14:paraId="1700A28B" w14:textId="77777777" w:rsidR="00DD4B19" w:rsidRPr="002F486C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Sondrio: quota 40% euro 5.183,30 + quota 60% euro 7.774,95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12.958,26</w:t>
      </w:r>
    </w:p>
    <w:p w14:paraId="0E6869B1" w14:textId="77777777" w:rsidR="00DD4B19" w:rsidRDefault="00DD4B19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F486C">
        <w:rPr>
          <w:rFonts w:ascii="Arial" w:hAnsi="Arial" w:cs="Arial"/>
          <w:sz w:val="22"/>
          <w:szCs w:val="22"/>
        </w:rPr>
        <w:t>- Varese: quota 40% euro 6.675,36 + quota 60% euro 10.013,05 =</w:t>
      </w:r>
      <w:r>
        <w:rPr>
          <w:rFonts w:ascii="Arial" w:hAnsi="Arial" w:cs="Arial"/>
          <w:sz w:val="22"/>
          <w:szCs w:val="22"/>
        </w:rPr>
        <w:t xml:space="preserve"> </w:t>
      </w:r>
      <w:r w:rsidRPr="002F486C">
        <w:rPr>
          <w:rFonts w:ascii="Arial" w:hAnsi="Arial" w:cs="Arial"/>
          <w:sz w:val="22"/>
          <w:szCs w:val="22"/>
        </w:rPr>
        <w:t>euro 16.688,41</w:t>
      </w:r>
    </w:p>
    <w:p w14:paraId="56AB71CF" w14:textId="77777777" w:rsidR="00DD4B19" w:rsidRDefault="00000000" w:rsidP="00DD4B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szCs w:val="22"/>
        </w:rPr>
        <w:pict w14:anchorId="5BCDCEE3">
          <v:rect id="_x0000_i1025" style="width:0;height:1.5pt" o:hralign="center" o:hrstd="t" o:hr="t" fillcolor="gray" stroked="f"/>
        </w:pict>
      </w:r>
    </w:p>
    <w:p w14:paraId="62284E63" w14:textId="08392DFC" w:rsidR="00C0312E" w:rsidRDefault="00C0312E" w:rsidP="006468A1">
      <w:pPr>
        <w:spacing w:before="240" w:after="240"/>
        <w:jc w:val="center"/>
        <w:rPr>
          <w:rFonts w:ascii="Arial" w:hAnsi="Arial" w:cs="Arial"/>
          <w:sz w:val="22"/>
          <w:szCs w:val="22"/>
        </w:rPr>
      </w:pPr>
    </w:p>
    <w:sectPr w:rsidR="00C0312E" w:rsidSect="00294020">
      <w:pgSz w:w="11906" w:h="16838" w:code="9"/>
      <w:pgMar w:top="1418" w:right="1134" w:bottom="1134" w:left="1134" w:header="72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B958" w14:textId="77777777" w:rsidR="00484C98" w:rsidRDefault="00484C98">
      <w:r>
        <w:separator/>
      </w:r>
    </w:p>
  </w:endnote>
  <w:endnote w:type="continuationSeparator" w:id="0">
    <w:p w14:paraId="53456D6D" w14:textId="77777777" w:rsidR="00484C98" w:rsidRDefault="0048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6313E7" w:rsidRDefault="006313E7" w:rsidP="00286B2C">
    <w:pPr>
      <w:pStyle w:val="Pidipagina"/>
      <w:framePr w:wrap="around" w:vAnchor="text" w:hAnchor="margin" w:xAlign="center" w:y="1"/>
      <w:rPr>
        <w:rStyle w:val="Numeropagina"/>
        <w:sz w:val="18"/>
        <w:szCs w:val="18"/>
      </w:rPr>
    </w:pP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PAGE 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noProof/>
        <w:sz w:val="18"/>
        <w:szCs w:val="18"/>
      </w:rPr>
      <w:t>1</w:t>
    </w:r>
    <w:r>
      <w:rPr>
        <w:rStyle w:val="Numeropagina"/>
        <w:sz w:val="18"/>
        <w:szCs w:val="18"/>
      </w:rPr>
      <w:fldChar w:fldCharType="end"/>
    </w:r>
  </w:p>
  <w:p w14:paraId="61829076" w14:textId="77777777" w:rsidR="006313E7" w:rsidRDefault="006313E7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301451" w14:paraId="00F31121" w14:textId="77777777" w:rsidTr="4F301451">
      <w:trPr>
        <w:trHeight w:val="300"/>
      </w:trPr>
      <w:tc>
        <w:tcPr>
          <w:tcW w:w="3210" w:type="dxa"/>
        </w:tcPr>
        <w:p w14:paraId="66708A03" w14:textId="60FE7C0D" w:rsidR="4F301451" w:rsidRDefault="4F301451" w:rsidP="4F301451">
          <w:pPr>
            <w:pStyle w:val="Intestazione"/>
            <w:ind w:left="-115"/>
          </w:pPr>
        </w:p>
      </w:tc>
      <w:tc>
        <w:tcPr>
          <w:tcW w:w="3210" w:type="dxa"/>
        </w:tcPr>
        <w:p w14:paraId="442D7482" w14:textId="05DDB84C" w:rsidR="4F301451" w:rsidRDefault="4F301451" w:rsidP="4F301451">
          <w:pPr>
            <w:pStyle w:val="Intestazione"/>
            <w:jc w:val="center"/>
          </w:pPr>
        </w:p>
      </w:tc>
      <w:tc>
        <w:tcPr>
          <w:tcW w:w="3210" w:type="dxa"/>
        </w:tcPr>
        <w:p w14:paraId="6A720F91" w14:textId="145BD0B3" w:rsidR="4F301451" w:rsidRDefault="4F301451" w:rsidP="4F301451">
          <w:pPr>
            <w:pStyle w:val="Intestazione"/>
            <w:ind w:right="-115"/>
            <w:jc w:val="right"/>
          </w:pPr>
        </w:p>
      </w:tc>
    </w:tr>
  </w:tbl>
  <w:p w14:paraId="16F4625B" w14:textId="30C76E14" w:rsidR="4F301451" w:rsidRDefault="4F301451" w:rsidP="4F3014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6313E7" w:rsidRDefault="006313E7" w:rsidP="00EB08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2DBF0D7D" w14:textId="77777777" w:rsidR="006313E7" w:rsidRDefault="006313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79CE" w14:textId="77777777" w:rsidR="00484C98" w:rsidRDefault="00484C98">
      <w:r>
        <w:separator/>
      </w:r>
    </w:p>
  </w:footnote>
  <w:footnote w:type="continuationSeparator" w:id="0">
    <w:p w14:paraId="0DE07545" w14:textId="77777777" w:rsidR="00484C98" w:rsidRDefault="0048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301451" w14:paraId="4F631ABE" w14:textId="77777777" w:rsidTr="4F301451">
      <w:trPr>
        <w:trHeight w:val="300"/>
      </w:trPr>
      <w:tc>
        <w:tcPr>
          <w:tcW w:w="3210" w:type="dxa"/>
        </w:tcPr>
        <w:p w14:paraId="681819E3" w14:textId="579228E2" w:rsidR="4F301451" w:rsidRDefault="4F301451" w:rsidP="4F301451">
          <w:pPr>
            <w:pStyle w:val="Intestazione"/>
            <w:ind w:left="-115"/>
          </w:pPr>
        </w:p>
      </w:tc>
      <w:tc>
        <w:tcPr>
          <w:tcW w:w="3210" w:type="dxa"/>
        </w:tcPr>
        <w:p w14:paraId="2C9D483B" w14:textId="536A1233" w:rsidR="4F301451" w:rsidRDefault="4F301451" w:rsidP="4F301451">
          <w:pPr>
            <w:pStyle w:val="Intestazione"/>
            <w:jc w:val="center"/>
          </w:pPr>
        </w:p>
      </w:tc>
      <w:tc>
        <w:tcPr>
          <w:tcW w:w="3210" w:type="dxa"/>
        </w:tcPr>
        <w:p w14:paraId="0659C815" w14:textId="49F1E822" w:rsidR="4F301451" w:rsidRDefault="4F301451" w:rsidP="4F301451">
          <w:pPr>
            <w:pStyle w:val="Intestazione"/>
            <w:ind w:right="-115"/>
            <w:jc w:val="right"/>
          </w:pPr>
        </w:p>
      </w:tc>
    </w:tr>
  </w:tbl>
  <w:p w14:paraId="5B323C02" w14:textId="77864A7E" w:rsidR="4F301451" w:rsidRDefault="4F301451" w:rsidP="4F3014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C735" w14:textId="78C00155" w:rsidR="006313E7" w:rsidRPr="001D1464" w:rsidRDefault="4F301451">
    <w:pPr>
      <w:jc w:val="center"/>
      <w:rPr>
        <w:rFonts w:ascii="Arial" w:hAnsi="Arial" w:cs="Arial"/>
        <w:b/>
        <w:bCs/>
        <w:sz w:val="29"/>
        <w:szCs w:val="29"/>
      </w:rPr>
    </w:pPr>
    <w:r w:rsidRPr="4F301451">
      <w:rPr>
        <w:rFonts w:ascii="Arial" w:hAnsi="Arial" w:cs="Arial"/>
        <w:b/>
        <w:bCs/>
        <w:sz w:val="29"/>
        <w:szCs w:val="29"/>
      </w:rPr>
      <w:t>UNIONE ITALIANA DEI CIECHI E DEGLI IPOVEDENTI ETS APS</w:t>
    </w:r>
  </w:p>
  <w:p w14:paraId="6B62F1B3" w14:textId="77777777" w:rsidR="006313E7" w:rsidRDefault="006313E7">
    <w:pPr>
      <w:pStyle w:val="Intestazione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C316633"/>
    <w:multiLevelType w:val="hybridMultilevel"/>
    <w:tmpl w:val="3704253A"/>
    <w:lvl w:ilvl="0" w:tplc="8154F9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D43B3"/>
    <w:multiLevelType w:val="hybridMultilevel"/>
    <w:tmpl w:val="FE18996E"/>
    <w:lvl w:ilvl="0" w:tplc="6F6E6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E5519"/>
    <w:multiLevelType w:val="hybridMultilevel"/>
    <w:tmpl w:val="33243CFA"/>
    <w:lvl w:ilvl="0" w:tplc="3E1874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BF2C51"/>
    <w:multiLevelType w:val="hybridMultilevel"/>
    <w:tmpl w:val="B7EAFA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8D7A70"/>
    <w:multiLevelType w:val="hybridMultilevel"/>
    <w:tmpl w:val="D8C6D782"/>
    <w:lvl w:ilvl="0" w:tplc="FC3E6B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30C9F"/>
    <w:multiLevelType w:val="hybridMultilevel"/>
    <w:tmpl w:val="CE96E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2774"/>
    <w:multiLevelType w:val="hybridMultilevel"/>
    <w:tmpl w:val="95988D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A6DF2"/>
    <w:multiLevelType w:val="hybridMultilevel"/>
    <w:tmpl w:val="8A0EC334"/>
    <w:lvl w:ilvl="0" w:tplc="FC3E6B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21AC"/>
    <w:multiLevelType w:val="hybridMultilevel"/>
    <w:tmpl w:val="D5800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13210D"/>
    <w:multiLevelType w:val="hybridMultilevel"/>
    <w:tmpl w:val="33243CFA"/>
    <w:lvl w:ilvl="0" w:tplc="3E1874EE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16483A"/>
    <w:multiLevelType w:val="hybridMultilevel"/>
    <w:tmpl w:val="E722C5F8"/>
    <w:lvl w:ilvl="0" w:tplc="D72C33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34A96"/>
    <w:multiLevelType w:val="hybridMultilevel"/>
    <w:tmpl w:val="3E6639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BD7637"/>
    <w:multiLevelType w:val="hybridMultilevel"/>
    <w:tmpl w:val="0096DB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1B6C3D"/>
    <w:multiLevelType w:val="hybridMultilevel"/>
    <w:tmpl w:val="8A0EC334"/>
    <w:lvl w:ilvl="0" w:tplc="FC3E6B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36BFE"/>
    <w:multiLevelType w:val="multilevel"/>
    <w:tmpl w:val="84A0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 w16cid:durableId="1688797308">
    <w:abstractNumId w:val="12"/>
  </w:num>
  <w:num w:numId="2" w16cid:durableId="900869991">
    <w:abstractNumId w:val="8"/>
  </w:num>
  <w:num w:numId="3" w16cid:durableId="1028796853">
    <w:abstractNumId w:val="3"/>
  </w:num>
  <w:num w:numId="4" w16cid:durableId="1204245715">
    <w:abstractNumId w:val="2"/>
  </w:num>
  <w:num w:numId="5" w16cid:durableId="3745049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1803554">
    <w:abstractNumId w:val="0"/>
  </w:num>
  <w:num w:numId="7" w16cid:durableId="1310355818">
    <w:abstractNumId w:val="1"/>
  </w:num>
  <w:num w:numId="8" w16cid:durableId="1597791250">
    <w:abstractNumId w:val="4"/>
  </w:num>
  <w:num w:numId="9" w16cid:durableId="2012757163">
    <w:abstractNumId w:val="13"/>
  </w:num>
  <w:num w:numId="10" w16cid:durableId="7487731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199891">
    <w:abstractNumId w:val="5"/>
  </w:num>
  <w:num w:numId="12" w16cid:durableId="1995639783">
    <w:abstractNumId w:val="14"/>
  </w:num>
  <w:num w:numId="13" w16cid:durableId="1770197950">
    <w:abstractNumId w:val="6"/>
  </w:num>
  <w:num w:numId="14" w16cid:durableId="1839036221">
    <w:abstractNumId w:val="9"/>
  </w:num>
  <w:num w:numId="15" w16cid:durableId="812019788">
    <w:abstractNumId w:val="15"/>
  </w:num>
  <w:num w:numId="16" w16cid:durableId="790712130">
    <w:abstractNumId w:val="10"/>
  </w:num>
  <w:num w:numId="17" w16cid:durableId="1879080070">
    <w:abstractNumId w:val="11"/>
  </w:num>
  <w:num w:numId="18" w16cid:durableId="214976730">
    <w:abstractNumId w:val="16"/>
  </w:num>
  <w:num w:numId="19" w16cid:durableId="1728845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F2"/>
    <w:rsid w:val="00001116"/>
    <w:rsid w:val="000060F6"/>
    <w:rsid w:val="000072A7"/>
    <w:rsid w:val="00012B4F"/>
    <w:rsid w:val="000141B8"/>
    <w:rsid w:val="00014E50"/>
    <w:rsid w:val="000160ED"/>
    <w:rsid w:val="00016625"/>
    <w:rsid w:val="00020979"/>
    <w:rsid w:val="0002102A"/>
    <w:rsid w:val="00023254"/>
    <w:rsid w:val="00030224"/>
    <w:rsid w:val="00030FFE"/>
    <w:rsid w:val="00035D31"/>
    <w:rsid w:val="0004066B"/>
    <w:rsid w:val="00051EA0"/>
    <w:rsid w:val="000540E7"/>
    <w:rsid w:val="000558FC"/>
    <w:rsid w:val="00061177"/>
    <w:rsid w:val="0006504A"/>
    <w:rsid w:val="00071D32"/>
    <w:rsid w:val="00077DCC"/>
    <w:rsid w:val="000800A6"/>
    <w:rsid w:val="00095D11"/>
    <w:rsid w:val="00096F2F"/>
    <w:rsid w:val="000A092C"/>
    <w:rsid w:val="000A182F"/>
    <w:rsid w:val="000A1944"/>
    <w:rsid w:val="000A694D"/>
    <w:rsid w:val="000A6FD1"/>
    <w:rsid w:val="000A7423"/>
    <w:rsid w:val="000B12B9"/>
    <w:rsid w:val="000B36B1"/>
    <w:rsid w:val="000B3979"/>
    <w:rsid w:val="000B3C65"/>
    <w:rsid w:val="000B47DF"/>
    <w:rsid w:val="000C3C49"/>
    <w:rsid w:val="000D0F97"/>
    <w:rsid w:val="000D6552"/>
    <w:rsid w:val="000E0098"/>
    <w:rsid w:val="000E05E2"/>
    <w:rsid w:val="000E2C7F"/>
    <w:rsid w:val="000E2E7C"/>
    <w:rsid w:val="000E79A2"/>
    <w:rsid w:val="000F127B"/>
    <w:rsid w:val="000F36BD"/>
    <w:rsid w:val="001006E8"/>
    <w:rsid w:val="00100956"/>
    <w:rsid w:val="001101D9"/>
    <w:rsid w:val="0011452C"/>
    <w:rsid w:val="00115ADF"/>
    <w:rsid w:val="001209C7"/>
    <w:rsid w:val="001212BF"/>
    <w:rsid w:val="00126476"/>
    <w:rsid w:val="0013173A"/>
    <w:rsid w:val="00134D40"/>
    <w:rsid w:val="00135DFB"/>
    <w:rsid w:val="00137F30"/>
    <w:rsid w:val="001429D7"/>
    <w:rsid w:val="00147A24"/>
    <w:rsid w:val="00150BF4"/>
    <w:rsid w:val="00153F45"/>
    <w:rsid w:val="00154603"/>
    <w:rsid w:val="001703C8"/>
    <w:rsid w:val="00170891"/>
    <w:rsid w:val="00170A58"/>
    <w:rsid w:val="0017335B"/>
    <w:rsid w:val="00175B9B"/>
    <w:rsid w:val="001771AB"/>
    <w:rsid w:val="001829CA"/>
    <w:rsid w:val="0018413F"/>
    <w:rsid w:val="00186691"/>
    <w:rsid w:val="001947F0"/>
    <w:rsid w:val="001953CF"/>
    <w:rsid w:val="001A1231"/>
    <w:rsid w:val="001A45B1"/>
    <w:rsid w:val="001A752D"/>
    <w:rsid w:val="001B5ADE"/>
    <w:rsid w:val="001C6562"/>
    <w:rsid w:val="001C6C1E"/>
    <w:rsid w:val="001C7C68"/>
    <w:rsid w:val="001D035F"/>
    <w:rsid w:val="001D1464"/>
    <w:rsid w:val="001D3263"/>
    <w:rsid w:val="001D38C4"/>
    <w:rsid w:val="001D6598"/>
    <w:rsid w:val="001D7AA8"/>
    <w:rsid w:val="001E110E"/>
    <w:rsid w:val="001E1B28"/>
    <w:rsid w:val="001E39F8"/>
    <w:rsid w:val="001F101E"/>
    <w:rsid w:val="001F3F49"/>
    <w:rsid w:val="001F70DC"/>
    <w:rsid w:val="002061EF"/>
    <w:rsid w:val="00215DC0"/>
    <w:rsid w:val="00221CF4"/>
    <w:rsid w:val="002242CC"/>
    <w:rsid w:val="00226F7C"/>
    <w:rsid w:val="00231DF2"/>
    <w:rsid w:val="0023241D"/>
    <w:rsid w:val="00233676"/>
    <w:rsid w:val="002337B1"/>
    <w:rsid w:val="00236C14"/>
    <w:rsid w:val="00237492"/>
    <w:rsid w:val="002377C9"/>
    <w:rsid w:val="00237B27"/>
    <w:rsid w:val="00243D3A"/>
    <w:rsid w:val="002518FD"/>
    <w:rsid w:val="00251E3D"/>
    <w:rsid w:val="00253EC8"/>
    <w:rsid w:val="00254C11"/>
    <w:rsid w:val="00257945"/>
    <w:rsid w:val="00260431"/>
    <w:rsid w:val="002629C2"/>
    <w:rsid w:val="00262CFE"/>
    <w:rsid w:val="0026590A"/>
    <w:rsid w:val="0026697C"/>
    <w:rsid w:val="0026798F"/>
    <w:rsid w:val="00271FE0"/>
    <w:rsid w:val="002737EC"/>
    <w:rsid w:val="002743F3"/>
    <w:rsid w:val="002745C5"/>
    <w:rsid w:val="00274B33"/>
    <w:rsid w:val="00276C96"/>
    <w:rsid w:val="00286B2C"/>
    <w:rsid w:val="00287278"/>
    <w:rsid w:val="002877AE"/>
    <w:rsid w:val="002911B0"/>
    <w:rsid w:val="00294020"/>
    <w:rsid w:val="002972E7"/>
    <w:rsid w:val="002A1FC0"/>
    <w:rsid w:val="002B04A7"/>
    <w:rsid w:val="002B4639"/>
    <w:rsid w:val="002B4FED"/>
    <w:rsid w:val="002C244C"/>
    <w:rsid w:val="002C3E62"/>
    <w:rsid w:val="002C6E65"/>
    <w:rsid w:val="002D25A2"/>
    <w:rsid w:val="002D2646"/>
    <w:rsid w:val="002D3063"/>
    <w:rsid w:val="002D37A1"/>
    <w:rsid w:val="002D47C6"/>
    <w:rsid w:val="002E047C"/>
    <w:rsid w:val="002E0DAE"/>
    <w:rsid w:val="002E103A"/>
    <w:rsid w:val="002E5CA5"/>
    <w:rsid w:val="002E6499"/>
    <w:rsid w:val="002F3DC3"/>
    <w:rsid w:val="002F51F7"/>
    <w:rsid w:val="00301923"/>
    <w:rsid w:val="003108B3"/>
    <w:rsid w:val="00311BA2"/>
    <w:rsid w:val="003163C2"/>
    <w:rsid w:val="00317E51"/>
    <w:rsid w:val="003235F8"/>
    <w:rsid w:val="00323FF1"/>
    <w:rsid w:val="0032619D"/>
    <w:rsid w:val="003276D3"/>
    <w:rsid w:val="003305D9"/>
    <w:rsid w:val="00332AF3"/>
    <w:rsid w:val="00336827"/>
    <w:rsid w:val="003402BB"/>
    <w:rsid w:val="00341A33"/>
    <w:rsid w:val="00341B92"/>
    <w:rsid w:val="003465AB"/>
    <w:rsid w:val="003478A8"/>
    <w:rsid w:val="0035286D"/>
    <w:rsid w:val="00352B61"/>
    <w:rsid w:val="003540C5"/>
    <w:rsid w:val="00360772"/>
    <w:rsid w:val="00361871"/>
    <w:rsid w:val="003630BD"/>
    <w:rsid w:val="003656A0"/>
    <w:rsid w:val="00366188"/>
    <w:rsid w:val="00366F19"/>
    <w:rsid w:val="003716ED"/>
    <w:rsid w:val="003776EC"/>
    <w:rsid w:val="003841B0"/>
    <w:rsid w:val="00384C9B"/>
    <w:rsid w:val="00385DD9"/>
    <w:rsid w:val="003869C2"/>
    <w:rsid w:val="00393EEB"/>
    <w:rsid w:val="003A051C"/>
    <w:rsid w:val="003A45EF"/>
    <w:rsid w:val="003A6616"/>
    <w:rsid w:val="003C003F"/>
    <w:rsid w:val="003C08FA"/>
    <w:rsid w:val="003C28B4"/>
    <w:rsid w:val="003C3020"/>
    <w:rsid w:val="003C4B72"/>
    <w:rsid w:val="003C569F"/>
    <w:rsid w:val="003C6007"/>
    <w:rsid w:val="003D3F13"/>
    <w:rsid w:val="003D4BBF"/>
    <w:rsid w:val="003D5609"/>
    <w:rsid w:val="003E25B0"/>
    <w:rsid w:val="003F2C06"/>
    <w:rsid w:val="003F6A2F"/>
    <w:rsid w:val="003F7703"/>
    <w:rsid w:val="00405C0E"/>
    <w:rsid w:val="00406231"/>
    <w:rsid w:val="0041135F"/>
    <w:rsid w:val="004113B0"/>
    <w:rsid w:val="00413985"/>
    <w:rsid w:val="00414ED5"/>
    <w:rsid w:val="00432082"/>
    <w:rsid w:val="004337E0"/>
    <w:rsid w:val="00434D6C"/>
    <w:rsid w:val="00435B97"/>
    <w:rsid w:val="00436486"/>
    <w:rsid w:val="00437B10"/>
    <w:rsid w:val="004463AB"/>
    <w:rsid w:val="0045228D"/>
    <w:rsid w:val="004560EF"/>
    <w:rsid w:val="0046098D"/>
    <w:rsid w:val="00462856"/>
    <w:rsid w:val="0046599C"/>
    <w:rsid w:val="0047734C"/>
    <w:rsid w:val="00484946"/>
    <w:rsid w:val="00484C98"/>
    <w:rsid w:val="0048628F"/>
    <w:rsid w:val="004916E6"/>
    <w:rsid w:val="00491AAA"/>
    <w:rsid w:val="0049275C"/>
    <w:rsid w:val="004950DF"/>
    <w:rsid w:val="004A15EF"/>
    <w:rsid w:val="004A4319"/>
    <w:rsid w:val="004B3A3A"/>
    <w:rsid w:val="004B6831"/>
    <w:rsid w:val="004C1B8F"/>
    <w:rsid w:val="004C1B90"/>
    <w:rsid w:val="004C332E"/>
    <w:rsid w:val="004C4AC0"/>
    <w:rsid w:val="004C7BCE"/>
    <w:rsid w:val="004D5372"/>
    <w:rsid w:val="004D569F"/>
    <w:rsid w:val="004D59BF"/>
    <w:rsid w:val="004D5DD4"/>
    <w:rsid w:val="004D64C7"/>
    <w:rsid w:val="004D6AA8"/>
    <w:rsid w:val="004D7F65"/>
    <w:rsid w:val="004E1C6B"/>
    <w:rsid w:val="004E245E"/>
    <w:rsid w:val="004E3933"/>
    <w:rsid w:val="004E4FBC"/>
    <w:rsid w:val="004F0ED7"/>
    <w:rsid w:val="004F3F01"/>
    <w:rsid w:val="004F56FC"/>
    <w:rsid w:val="004F7288"/>
    <w:rsid w:val="0050075D"/>
    <w:rsid w:val="00503EDB"/>
    <w:rsid w:val="005125D0"/>
    <w:rsid w:val="005237C0"/>
    <w:rsid w:val="005238BE"/>
    <w:rsid w:val="005263E1"/>
    <w:rsid w:val="005377FE"/>
    <w:rsid w:val="00540C08"/>
    <w:rsid w:val="005442E5"/>
    <w:rsid w:val="005470B3"/>
    <w:rsid w:val="00547869"/>
    <w:rsid w:val="00547FD6"/>
    <w:rsid w:val="00550F85"/>
    <w:rsid w:val="00554A49"/>
    <w:rsid w:val="00561DDA"/>
    <w:rsid w:val="00561F7C"/>
    <w:rsid w:val="00563BFD"/>
    <w:rsid w:val="00564F30"/>
    <w:rsid w:val="00566BFF"/>
    <w:rsid w:val="00567673"/>
    <w:rsid w:val="005824BD"/>
    <w:rsid w:val="00582DB9"/>
    <w:rsid w:val="005830CC"/>
    <w:rsid w:val="00585A62"/>
    <w:rsid w:val="0059746B"/>
    <w:rsid w:val="005A2284"/>
    <w:rsid w:val="005A6A4E"/>
    <w:rsid w:val="005B0D33"/>
    <w:rsid w:val="005C2ABA"/>
    <w:rsid w:val="005C6B28"/>
    <w:rsid w:val="005C7B59"/>
    <w:rsid w:val="005D285E"/>
    <w:rsid w:val="005E385E"/>
    <w:rsid w:val="005E4613"/>
    <w:rsid w:val="005E4C27"/>
    <w:rsid w:val="005E624D"/>
    <w:rsid w:val="005E6B91"/>
    <w:rsid w:val="005F59E8"/>
    <w:rsid w:val="005F628F"/>
    <w:rsid w:val="005F66EF"/>
    <w:rsid w:val="005F67BE"/>
    <w:rsid w:val="005F7FA3"/>
    <w:rsid w:val="006021BB"/>
    <w:rsid w:val="006027ED"/>
    <w:rsid w:val="00603E7C"/>
    <w:rsid w:val="00604E80"/>
    <w:rsid w:val="00605627"/>
    <w:rsid w:val="00610744"/>
    <w:rsid w:val="0061163F"/>
    <w:rsid w:val="00614073"/>
    <w:rsid w:val="00615D8A"/>
    <w:rsid w:val="006313E7"/>
    <w:rsid w:val="006355B6"/>
    <w:rsid w:val="006360AA"/>
    <w:rsid w:val="00637C85"/>
    <w:rsid w:val="006402F1"/>
    <w:rsid w:val="006409DE"/>
    <w:rsid w:val="006420CE"/>
    <w:rsid w:val="006468A1"/>
    <w:rsid w:val="00646B03"/>
    <w:rsid w:val="006505C4"/>
    <w:rsid w:val="006521DA"/>
    <w:rsid w:val="00652D9E"/>
    <w:rsid w:val="006551C4"/>
    <w:rsid w:val="00655289"/>
    <w:rsid w:val="00657C14"/>
    <w:rsid w:val="00674A42"/>
    <w:rsid w:val="00674CFA"/>
    <w:rsid w:val="00676E49"/>
    <w:rsid w:val="00676FAC"/>
    <w:rsid w:val="00677ACF"/>
    <w:rsid w:val="00680370"/>
    <w:rsid w:val="006814C7"/>
    <w:rsid w:val="00683AF0"/>
    <w:rsid w:val="00685F07"/>
    <w:rsid w:val="00686DB0"/>
    <w:rsid w:val="006877B2"/>
    <w:rsid w:val="00690E35"/>
    <w:rsid w:val="006A2AEB"/>
    <w:rsid w:val="006A36B4"/>
    <w:rsid w:val="006A39C3"/>
    <w:rsid w:val="006A5A49"/>
    <w:rsid w:val="006A5F0F"/>
    <w:rsid w:val="006B1977"/>
    <w:rsid w:val="006C6159"/>
    <w:rsid w:val="006F1BEB"/>
    <w:rsid w:val="006F5B31"/>
    <w:rsid w:val="006F62BC"/>
    <w:rsid w:val="006F6FD0"/>
    <w:rsid w:val="00701069"/>
    <w:rsid w:val="00701204"/>
    <w:rsid w:val="007012A1"/>
    <w:rsid w:val="00711160"/>
    <w:rsid w:val="0071448B"/>
    <w:rsid w:val="007235C0"/>
    <w:rsid w:val="00725EB9"/>
    <w:rsid w:val="00726282"/>
    <w:rsid w:val="007267E8"/>
    <w:rsid w:val="00732E78"/>
    <w:rsid w:val="00733C76"/>
    <w:rsid w:val="0073744C"/>
    <w:rsid w:val="0074272E"/>
    <w:rsid w:val="00746F8A"/>
    <w:rsid w:val="00747D9C"/>
    <w:rsid w:val="00754046"/>
    <w:rsid w:val="007621E6"/>
    <w:rsid w:val="0076456E"/>
    <w:rsid w:val="0076525B"/>
    <w:rsid w:val="00771F3D"/>
    <w:rsid w:val="007815F4"/>
    <w:rsid w:val="007919FC"/>
    <w:rsid w:val="0079637F"/>
    <w:rsid w:val="00797562"/>
    <w:rsid w:val="007A12F8"/>
    <w:rsid w:val="007A7F7F"/>
    <w:rsid w:val="007B2E6D"/>
    <w:rsid w:val="007B3BE5"/>
    <w:rsid w:val="007C034F"/>
    <w:rsid w:val="007C060C"/>
    <w:rsid w:val="007D3666"/>
    <w:rsid w:val="007D72AC"/>
    <w:rsid w:val="007E342B"/>
    <w:rsid w:val="007E445B"/>
    <w:rsid w:val="007F0991"/>
    <w:rsid w:val="007F2FA7"/>
    <w:rsid w:val="007F68F6"/>
    <w:rsid w:val="00803C75"/>
    <w:rsid w:val="00811FFB"/>
    <w:rsid w:val="008134D5"/>
    <w:rsid w:val="008203D6"/>
    <w:rsid w:val="0082380A"/>
    <w:rsid w:val="00825F1E"/>
    <w:rsid w:val="008556AC"/>
    <w:rsid w:val="00856254"/>
    <w:rsid w:val="00856678"/>
    <w:rsid w:val="008601E1"/>
    <w:rsid w:val="00862140"/>
    <w:rsid w:val="00863358"/>
    <w:rsid w:val="0086453E"/>
    <w:rsid w:val="00870684"/>
    <w:rsid w:val="0087384C"/>
    <w:rsid w:val="0087587E"/>
    <w:rsid w:val="0088085F"/>
    <w:rsid w:val="00883C79"/>
    <w:rsid w:val="008849E8"/>
    <w:rsid w:val="00885E39"/>
    <w:rsid w:val="008A284A"/>
    <w:rsid w:val="008A6949"/>
    <w:rsid w:val="008B095D"/>
    <w:rsid w:val="008B0B71"/>
    <w:rsid w:val="008B0C89"/>
    <w:rsid w:val="008B30E7"/>
    <w:rsid w:val="008B3BC4"/>
    <w:rsid w:val="008B50CF"/>
    <w:rsid w:val="008B581E"/>
    <w:rsid w:val="008B6ECD"/>
    <w:rsid w:val="008C1E57"/>
    <w:rsid w:val="008C5316"/>
    <w:rsid w:val="008C531C"/>
    <w:rsid w:val="008C540A"/>
    <w:rsid w:val="008D219D"/>
    <w:rsid w:val="008D530A"/>
    <w:rsid w:val="008E1E50"/>
    <w:rsid w:val="008E7552"/>
    <w:rsid w:val="008E76EC"/>
    <w:rsid w:val="008F3BC0"/>
    <w:rsid w:val="008F459C"/>
    <w:rsid w:val="00902764"/>
    <w:rsid w:val="00902B90"/>
    <w:rsid w:val="009041F9"/>
    <w:rsid w:val="0090427A"/>
    <w:rsid w:val="00904E37"/>
    <w:rsid w:val="00906A24"/>
    <w:rsid w:val="00907188"/>
    <w:rsid w:val="00912D54"/>
    <w:rsid w:val="0091760F"/>
    <w:rsid w:val="00921810"/>
    <w:rsid w:val="00927ED5"/>
    <w:rsid w:val="00931217"/>
    <w:rsid w:val="00932221"/>
    <w:rsid w:val="00942D74"/>
    <w:rsid w:val="00945424"/>
    <w:rsid w:val="009461A2"/>
    <w:rsid w:val="00950C3F"/>
    <w:rsid w:val="00951123"/>
    <w:rsid w:val="009526EC"/>
    <w:rsid w:val="00953F3B"/>
    <w:rsid w:val="0095662D"/>
    <w:rsid w:val="009603EF"/>
    <w:rsid w:val="0096506C"/>
    <w:rsid w:val="00965A2A"/>
    <w:rsid w:val="00966F91"/>
    <w:rsid w:val="00972489"/>
    <w:rsid w:val="0097348E"/>
    <w:rsid w:val="00977A7C"/>
    <w:rsid w:val="009806A4"/>
    <w:rsid w:val="009869A8"/>
    <w:rsid w:val="00987F52"/>
    <w:rsid w:val="00997A68"/>
    <w:rsid w:val="009A085C"/>
    <w:rsid w:val="009A4DA9"/>
    <w:rsid w:val="009A521F"/>
    <w:rsid w:val="009B07A4"/>
    <w:rsid w:val="009B6B26"/>
    <w:rsid w:val="009C01B6"/>
    <w:rsid w:val="009C0870"/>
    <w:rsid w:val="009C43E9"/>
    <w:rsid w:val="009D01F7"/>
    <w:rsid w:val="009D0961"/>
    <w:rsid w:val="009D19FA"/>
    <w:rsid w:val="009D6EAC"/>
    <w:rsid w:val="009D783D"/>
    <w:rsid w:val="009E2F95"/>
    <w:rsid w:val="009E5627"/>
    <w:rsid w:val="009E62A2"/>
    <w:rsid w:val="009E74F7"/>
    <w:rsid w:val="009E7A9E"/>
    <w:rsid w:val="009F0A54"/>
    <w:rsid w:val="009F166D"/>
    <w:rsid w:val="009F3190"/>
    <w:rsid w:val="009F3583"/>
    <w:rsid w:val="009F6DA4"/>
    <w:rsid w:val="009F7C59"/>
    <w:rsid w:val="00A022C5"/>
    <w:rsid w:val="00A05DAD"/>
    <w:rsid w:val="00A1385D"/>
    <w:rsid w:val="00A167DE"/>
    <w:rsid w:val="00A16B69"/>
    <w:rsid w:val="00A325D3"/>
    <w:rsid w:val="00A32A4F"/>
    <w:rsid w:val="00A33EEA"/>
    <w:rsid w:val="00A4080B"/>
    <w:rsid w:val="00A4182E"/>
    <w:rsid w:val="00A422A2"/>
    <w:rsid w:val="00A45BCD"/>
    <w:rsid w:val="00A47915"/>
    <w:rsid w:val="00A51A5B"/>
    <w:rsid w:val="00A55499"/>
    <w:rsid w:val="00A60B5D"/>
    <w:rsid w:val="00A73F1E"/>
    <w:rsid w:val="00A7634F"/>
    <w:rsid w:val="00A7D448"/>
    <w:rsid w:val="00A80E20"/>
    <w:rsid w:val="00A84620"/>
    <w:rsid w:val="00A86E13"/>
    <w:rsid w:val="00A94627"/>
    <w:rsid w:val="00A958F1"/>
    <w:rsid w:val="00A97C0F"/>
    <w:rsid w:val="00AA042B"/>
    <w:rsid w:val="00AB6112"/>
    <w:rsid w:val="00AC2854"/>
    <w:rsid w:val="00AC50A5"/>
    <w:rsid w:val="00AC587F"/>
    <w:rsid w:val="00AC7FA4"/>
    <w:rsid w:val="00AD1D42"/>
    <w:rsid w:val="00AE11D9"/>
    <w:rsid w:val="00AE2277"/>
    <w:rsid w:val="00AE6647"/>
    <w:rsid w:val="00B006DB"/>
    <w:rsid w:val="00B04EEA"/>
    <w:rsid w:val="00B06A1B"/>
    <w:rsid w:val="00B1107F"/>
    <w:rsid w:val="00B11F1C"/>
    <w:rsid w:val="00B12C5D"/>
    <w:rsid w:val="00B14909"/>
    <w:rsid w:val="00B17BBE"/>
    <w:rsid w:val="00B248C5"/>
    <w:rsid w:val="00B33E54"/>
    <w:rsid w:val="00B37AC2"/>
    <w:rsid w:val="00B37FF2"/>
    <w:rsid w:val="00B41611"/>
    <w:rsid w:val="00B42545"/>
    <w:rsid w:val="00B4288D"/>
    <w:rsid w:val="00B43BA0"/>
    <w:rsid w:val="00B50F87"/>
    <w:rsid w:val="00B54D26"/>
    <w:rsid w:val="00B5513D"/>
    <w:rsid w:val="00B55549"/>
    <w:rsid w:val="00B60B70"/>
    <w:rsid w:val="00B640D0"/>
    <w:rsid w:val="00B64D0D"/>
    <w:rsid w:val="00B66400"/>
    <w:rsid w:val="00B6704B"/>
    <w:rsid w:val="00B70D28"/>
    <w:rsid w:val="00B7145A"/>
    <w:rsid w:val="00B7374D"/>
    <w:rsid w:val="00B73B08"/>
    <w:rsid w:val="00B751D0"/>
    <w:rsid w:val="00B76410"/>
    <w:rsid w:val="00B76C3B"/>
    <w:rsid w:val="00B8629D"/>
    <w:rsid w:val="00B876E2"/>
    <w:rsid w:val="00B9066B"/>
    <w:rsid w:val="00B95079"/>
    <w:rsid w:val="00B97037"/>
    <w:rsid w:val="00B972EE"/>
    <w:rsid w:val="00BA0074"/>
    <w:rsid w:val="00BA045D"/>
    <w:rsid w:val="00BA18A3"/>
    <w:rsid w:val="00BA37D7"/>
    <w:rsid w:val="00BA4BAC"/>
    <w:rsid w:val="00BA5BB9"/>
    <w:rsid w:val="00BB7441"/>
    <w:rsid w:val="00BC3D65"/>
    <w:rsid w:val="00BC4096"/>
    <w:rsid w:val="00BC420F"/>
    <w:rsid w:val="00BD381F"/>
    <w:rsid w:val="00BE78C6"/>
    <w:rsid w:val="00BF2BE7"/>
    <w:rsid w:val="00BF31C6"/>
    <w:rsid w:val="00BF6505"/>
    <w:rsid w:val="00C0058F"/>
    <w:rsid w:val="00C00800"/>
    <w:rsid w:val="00C0312E"/>
    <w:rsid w:val="00C039BD"/>
    <w:rsid w:val="00C1168B"/>
    <w:rsid w:val="00C11BF6"/>
    <w:rsid w:val="00C1298E"/>
    <w:rsid w:val="00C215E6"/>
    <w:rsid w:val="00C23883"/>
    <w:rsid w:val="00C304D6"/>
    <w:rsid w:val="00C34B48"/>
    <w:rsid w:val="00C40C45"/>
    <w:rsid w:val="00C4192D"/>
    <w:rsid w:val="00C45CB0"/>
    <w:rsid w:val="00C47C7B"/>
    <w:rsid w:val="00C5173E"/>
    <w:rsid w:val="00C522F5"/>
    <w:rsid w:val="00C539E9"/>
    <w:rsid w:val="00C54D49"/>
    <w:rsid w:val="00C54F06"/>
    <w:rsid w:val="00C72C32"/>
    <w:rsid w:val="00C76AEB"/>
    <w:rsid w:val="00C820C0"/>
    <w:rsid w:val="00C8644F"/>
    <w:rsid w:val="00C941D8"/>
    <w:rsid w:val="00C97C5C"/>
    <w:rsid w:val="00CA2A6D"/>
    <w:rsid w:val="00CB02EF"/>
    <w:rsid w:val="00CB2638"/>
    <w:rsid w:val="00CB2CF8"/>
    <w:rsid w:val="00CB3D2A"/>
    <w:rsid w:val="00CB6082"/>
    <w:rsid w:val="00CB657A"/>
    <w:rsid w:val="00CB74CA"/>
    <w:rsid w:val="00CB7CB4"/>
    <w:rsid w:val="00CC2DC2"/>
    <w:rsid w:val="00CC3307"/>
    <w:rsid w:val="00CC3E38"/>
    <w:rsid w:val="00CD6223"/>
    <w:rsid w:val="00CD76E8"/>
    <w:rsid w:val="00CE1C22"/>
    <w:rsid w:val="00CE7863"/>
    <w:rsid w:val="00CE7B44"/>
    <w:rsid w:val="00CF7901"/>
    <w:rsid w:val="00D008F9"/>
    <w:rsid w:val="00D02A5A"/>
    <w:rsid w:val="00D03075"/>
    <w:rsid w:val="00D06116"/>
    <w:rsid w:val="00D07E63"/>
    <w:rsid w:val="00D10196"/>
    <w:rsid w:val="00D11405"/>
    <w:rsid w:val="00D176BE"/>
    <w:rsid w:val="00D22B8B"/>
    <w:rsid w:val="00D22F6E"/>
    <w:rsid w:val="00D23656"/>
    <w:rsid w:val="00D2672E"/>
    <w:rsid w:val="00D2698E"/>
    <w:rsid w:val="00D26C08"/>
    <w:rsid w:val="00D27810"/>
    <w:rsid w:val="00D306E8"/>
    <w:rsid w:val="00D311E1"/>
    <w:rsid w:val="00D32F11"/>
    <w:rsid w:val="00D3506E"/>
    <w:rsid w:val="00D50A48"/>
    <w:rsid w:val="00D54C21"/>
    <w:rsid w:val="00D5707E"/>
    <w:rsid w:val="00D57F40"/>
    <w:rsid w:val="00D62097"/>
    <w:rsid w:val="00D70513"/>
    <w:rsid w:val="00D739C6"/>
    <w:rsid w:val="00D815C2"/>
    <w:rsid w:val="00D82F0A"/>
    <w:rsid w:val="00D831A0"/>
    <w:rsid w:val="00D9004E"/>
    <w:rsid w:val="00D919FC"/>
    <w:rsid w:val="00DA0098"/>
    <w:rsid w:val="00DA4D77"/>
    <w:rsid w:val="00DA608C"/>
    <w:rsid w:val="00DA6130"/>
    <w:rsid w:val="00DB18E5"/>
    <w:rsid w:val="00DB2E97"/>
    <w:rsid w:val="00DB508E"/>
    <w:rsid w:val="00DB5358"/>
    <w:rsid w:val="00DB5B01"/>
    <w:rsid w:val="00DB5CF2"/>
    <w:rsid w:val="00DB5D1D"/>
    <w:rsid w:val="00DB6E0F"/>
    <w:rsid w:val="00DB7296"/>
    <w:rsid w:val="00DB7602"/>
    <w:rsid w:val="00DC0737"/>
    <w:rsid w:val="00DC178F"/>
    <w:rsid w:val="00DC19EC"/>
    <w:rsid w:val="00DC38F7"/>
    <w:rsid w:val="00DD43CE"/>
    <w:rsid w:val="00DD4B19"/>
    <w:rsid w:val="00DD589B"/>
    <w:rsid w:val="00DE66A6"/>
    <w:rsid w:val="00DE7CAC"/>
    <w:rsid w:val="00DF03DA"/>
    <w:rsid w:val="00DF2883"/>
    <w:rsid w:val="00DF68EF"/>
    <w:rsid w:val="00E00B9B"/>
    <w:rsid w:val="00E04631"/>
    <w:rsid w:val="00E04D0D"/>
    <w:rsid w:val="00E056A1"/>
    <w:rsid w:val="00E13F1C"/>
    <w:rsid w:val="00E14B1B"/>
    <w:rsid w:val="00E16365"/>
    <w:rsid w:val="00E20408"/>
    <w:rsid w:val="00E20CB4"/>
    <w:rsid w:val="00E21597"/>
    <w:rsid w:val="00E24565"/>
    <w:rsid w:val="00E273A8"/>
    <w:rsid w:val="00E27C4A"/>
    <w:rsid w:val="00E33AAA"/>
    <w:rsid w:val="00E344ED"/>
    <w:rsid w:val="00E35610"/>
    <w:rsid w:val="00E41784"/>
    <w:rsid w:val="00E47DD8"/>
    <w:rsid w:val="00E50C73"/>
    <w:rsid w:val="00E53D5D"/>
    <w:rsid w:val="00E565FD"/>
    <w:rsid w:val="00E6323C"/>
    <w:rsid w:val="00E652EE"/>
    <w:rsid w:val="00E70482"/>
    <w:rsid w:val="00E72F0D"/>
    <w:rsid w:val="00E74C2D"/>
    <w:rsid w:val="00E805BA"/>
    <w:rsid w:val="00E818B8"/>
    <w:rsid w:val="00E820E9"/>
    <w:rsid w:val="00E8779D"/>
    <w:rsid w:val="00E93C2B"/>
    <w:rsid w:val="00E950C9"/>
    <w:rsid w:val="00E95408"/>
    <w:rsid w:val="00E971DA"/>
    <w:rsid w:val="00EA0EB6"/>
    <w:rsid w:val="00EA22DE"/>
    <w:rsid w:val="00EA3DCC"/>
    <w:rsid w:val="00EA575C"/>
    <w:rsid w:val="00EA695F"/>
    <w:rsid w:val="00EA6CFF"/>
    <w:rsid w:val="00EB08E0"/>
    <w:rsid w:val="00EB160D"/>
    <w:rsid w:val="00EB70FE"/>
    <w:rsid w:val="00EC0AEC"/>
    <w:rsid w:val="00EC1563"/>
    <w:rsid w:val="00EC2192"/>
    <w:rsid w:val="00EC4F54"/>
    <w:rsid w:val="00EC5210"/>
    <w:rsid w:val="00EC7B1C"/>
    <w:rsid w:val="00ED099A"/>
    <w:rsid w:val="00ED21E0"/>
    <w:rsid w:val="00EE0B1A"/>
    <w:rsid w:val="00EE195F"/>
    <w:rsid w:val="00EF11DA"/>
    <w:rsid w:val="00EF2AE3"/>
    <w:rsid w:val="00EF3652"/>
    <w:rsid w:val="00EF4046"/>
    <w:rsid w:val="00F01CFE"/>
    <w:rsid w:val="00F02510"/>
    <w:rsid w:val="00F12750"/>
    <w:rsid w:val="00F22877"/>
    <w:rsid w:val="00F34219"/>
    <w:rsid w:val="00F3785F"/>
    <w:rsid w:val="00F41628"/>
    <w:rsid w:val="00F45262"/>
    <w:rsid w:val="00F467B9"/>
    <w:rsid w:val="00F471B4"/>
    <w:rsid w:val="00F51D93"/>
    <w:rsid w:val="00F549C6"/>
    <w:rsid w:val="00F56465"/>
    <w:rsid w:val="00F619AC"/>
    <w:rsid w:val="00F62BCD"/>
    <w:rsid w:val="00F64062"/>
    <w:rsid w:val="00F66AE3"/>
    <w:rsid w:val="00F709D1"/>
    <w:rsid w:val="00F72B75"/>
    <w:rsid w:val="00F75E5B"/>
    <w:rsid w:val="00F80FB3"/>
    <w:rsid w:val="00F82C21"/>
    <w:rsid w:val="00F87666"/>
    <w:rsid w:val="00F87CE7"/>
    <w:rsid w:val="00F957BA"/>
    <w:rsid w:val="00F960F7"/>
    <w:rsid w:val="00FA016E"/>
    <w:rsid w:val="00FA2522"/>
    <w:rsid w:val="00FA680B"/>
    <w:rsid w:val="00FB218A"/>
    <w:rsid w:val="00FC05B8"/>
    <w:rsid w:val="00FC2C2C"/>
    <w:rsid w:val="00FC3949"/>
    <w:rsid w:val="00FC7243"/>
    <w:rsid w:val="00FC73A7"/>
    <w:rsid w:val="00FC781B"/>
    <w:rsid w:val="00FD3C39"/>
    <w:rsid w:val="00FE218D"/>
    <w:rsid w:val="00FE39D5"/>
    <w:rsid w:val="00FE3AD4"/>
    <w:rsid w:val="00FE57C5"/>
    <w:rsid w:val="00FF033C"/>
    <w:rsid w:val="00FF2D2E"/>
    <w:rsid w:val="00FF53D2"/>
    <w:rsid w:val="01A2894C"/>
    <w:rsid w:val="01BC5768"/>
    <w:rsid w:val="01E5F0C8"/>
    <w:rsid w:val="0291CAE9"/>
    <w:rsid w:val="02A5F817"/>
    <w:rsid w:val="03326EDE"/>
    <w:rsid w:val="039A3C85"/>
    <w:rsid w:val="03E15BC3"/>
    <w:rsid w:val="03F00626"/>
    <w:rsid w:val="041B81E7"/>
    <w:rsid w:val="0429AA0F"/>
    <w:rsid w:val="045C0114"/>
    <w:rsid w:val="0475F083"/>
    <w:rsid w:val="04A6B9F3"/>
    <w:rsid w:val="05736E60"/>
    <w:rsid w:val="059EA10C"/>
    <w:rsid w:val="05AE72A1"/>
    <w:rsid w:val="05E907B0"/>
    <w:rsid w:val="060A374A"/>
    <w:rsid w:val="0672FFD1"/>
    <w:rsid w:val="0743C7E7"/>
    <w:rsid w:val="076A53E7"/>
    <w:rsid w:val="076C29DE"/>
    <w:rsid w:val="089F998A"/>
    <w:rsid w:val="08F2521F"/>
    <w:rsid w:val="0973F130"/>
    <w:rsid w:val="0983DB6F"/>
    <w:rsid w:val="09B2456E"/>
    <w:rsid w:val="0A1132C9"/>
    <w:rsid w:val="0A4686B6"/>
    <w:rsid w:val="0AF6B4AE"/>
    <w:rsid w:val="0BA9301F"/>
    <w:rsid w:val="0BAC54F7"/>
    <w:rsid w:val="0C430783"/>
    <w:rsid w:val="0C9B92F4"/>
    <w:rsid w:val="0CD47C36"/>
    <w:rsid w:val="0D080530"/>
    <w:rsid w:val="0D1D20A5"/>
    <w:rsid w:val="0D24E959"/>
    <w:rsid w:val="0D684805"/>
    <w:rsid w:val="0DF02666"/>
    <w:rsid w:val="0E3C4651"/>
    <w:rsid w:val="0E84D180"/>
    <w:rsid w:val="0E9B0ED4"/>
    <w:rsid w:val="0F9AE881"/>
    <w:rsid w:val="0FAFB8D7"/>
    <w:rsid w:val="0FB11A80"/>
    <w:rsid w:val="0FEC146A"/>
    <w:rsid w:val="100344B2"/>
    <w:rsid w:val="10069438"/>
    <w:rsid w:val="10078FEB"/>
    <w:rsid w:val="10350D4A"/>
    <w:rsid w:val="103769FC"/>
    <w:rsid w:val="10F03BCD"/>
    <w:rsid w:val="112609FF"/>
    <w:rsid w:val="1172495B"/>
    <w:rsid w:val="11A76E31"/>
    <w:rsid w:val="11B14DAD"/>
    <w:rsid w:val="120AC974"/>
    <w:rsid w:val="122D217C"/>
    <w:rsid w:val="125E3D81"/>
    <w:rsid w:val="12DC999E"/>
    <w:rsid w:val="12F3A973"/>
    <w:rsid w:val="1315CADA"/>
    <w:rsid w:val="136C4E57"/>
    <w:rsid w:val="137BE6E4"/>
    <w:rsid w:val="139DFA0B"/>
    <w:rsid w:val="13AEDA32"/>
    <w:rsid w:val="13D0BA92"/>
    <w:rsid w:val="13DC953A"/>
    <w:rsid w:val="13ED80D6"/>
    <w:rsid w:val="13F47BC7"/>
    <w:rsid w:val="14221EDC"/>
    <w:rsid w:val="148AF548"/>
    <w:rsid w:val="14CF9B39"/>
    <w:rsid w:val="14FDB102"/>
    <w:rsid w:val="1502EB3E"/>
    <w:rsid w:val="15795A7A"/>
    <w:rsid w:val="15D5CA1B"/>
    <w:rsid w:val="15DFD690"/>
    <w:rsid w:val="167DDDD8"/>
    <w:rsid w:val="1731F68A"/>
    <w:rsid w:val="175EA136"/>
    <w:rsid w:val="186AC263"/>
    <w:rsid w:val="18813F09"/>
    <w:rsid w:val="18BE262B"/>
    <w:rsid w:val="19028908"/>
    <w:rsid w:val="197EE753"/>
    <w:rsid w:val="1A25A743"/>
    <w:rsid w:val="1A2CAE69"/>
    <w:rsid w:val="1A7BF070"/>
    <w:rsid w:val="1AF1E5B2"/>
    <w:rsid w:val="1AF342B5"/>
    <w:rsid w:val="1AF9BC35"/>
    <w:rsid w:val="1B6EA09A"/>
    <w:rsid w:val="1BCEE248"/>
    <w:rsid w:val="1C26949D"/>
    <w:rsid w:val="1C57F4FE"/>
    <w:rsid w:val="1C6F5500"/>
    <w:rsid w:val="1CA81DA1"/>
    <w:rsid w:val="1CAF3141"/>
    <w:rsid w:val="1CCE6A8C"/>
    <w:rsid w:val="1D091F11"/>
    <w:rsid w:val="1DE46473"/>
    <w:rsid w:val="1E490521"/>
    <w:rsid w:val="1E7C8109"/>
    <w:rsid w:val="1E9032F4"/>
    <w:rsid w:val="1EA6D3CE"/>
    <w:rsid w:val="1EA7B374"/>
    <w:rsid w:val="1EB1FC7D"/>
    <w:rsid w:val="1EF7E40D"/>
    <w:rsid w:val="1EFD7598"/>
    <w:rsid w:val="1F1ECEEB"/>
    <w:rsid w:val="1F849E96"/>
    <w:rsid w:val="1FC1053D"/>
    <w:rsid w:val="20619890"/>
    <w:rsid w:val="20B8EB8D"/>
    <w:rsid w:val="20F4CE83"/>
    <w:rsid w:val="212E7870"/>
    <w:rsid w:val="22BB3A36"/>
    <w:rsid w:val="22BE06D4"/>
    <w:rsid w:val="22D2808C"/>
    <w:rsid w:val="22E7C4A0"/>
    <w:rsid w:val="22EB11E9"/>
    <w:rsid w:val="2322EDBC"/>
    <w:rsid w:val="235417F0"/>
    <w:rsid w:val="23E0BD8A"/>
    <w:rsid w:val="23F796DD"/>
    <w:rsid w:val="23F9139A"/>
    <w:rsid w:val="24556EE2"/>
    <w:rsid w:val="246CC81F"/>
    <w:rsid w:val="24B6C7D9"/>
    <w:rsid w:val="24B8BDB5"/>
    <w:rsid w:val="24B9F1DD"/>
    <w:rsid w:val="24F6610E"/>
    <w:rsid w:val="25428224"/>
    <w:rsid w:val="258E06A7"/>
    <w:rsid w:val="25A2CD3A"/>
    <w:rsid w:val="2615FF37"/>
    <w:rsid w:val="262E7856"/>
    <w:rsid w:val="27D96C72"/>
    <w:rsid w:val="27E3FE67"/>
    <w:rsid w:val="2871A814"/>
    <w:rsid w:val="28AE4350"/>
    <w:rsid w:val="28BE4813"/>
    <w:rsid w:val="294AC679"/>
    <w:rsid w:val="29B6F885"/>
    <w:rsid w:val="29BBBC9C"/>
    <w:rsid w:val="2A6DFC59"/>
    <w:rsid w:val="2B02A3E7"/>
    <w:rsid w:val="2B5E4C0F"/>
    <w:rsid w:val="2C1E618F"/>
    <w:rsid w:val="2C569348"/>
    <w:rsid w:val="2C9EAE33"/>
    <w:rsid w:val="2CA430C5"/>
    <w:rsid w:val="2D3D67FA"/>
    <w:rsid w:val="2DE70BC7"/>
    <w:rsid w:val="2E2EAD5C"/>
    <w:rsid w:val="2E62362D"/>
    <w:rsid w:val="2F8974F0"/>
    <w:rsid w:val="2F92806C"/>
    <w:rsid w:val="2FA897F9"/>
    <w:rsid w:val="3002242A"/>
    <w:rsid w:val="300A61DB"/>
    <w:rsid w:val="3019849E"/>
    <w:rsid w:val="30A1E224"/>
    <w:rsid w:val="31BF4E6B"/>
    <w:rsid w:val="31E5AC16"/>
    <w:rsid w:val="31FD0630"/>
    <w:rsid w:val="322ED1F6"/>
    <w:rsid w:val="325CA05A"/>
    <w:rsid w:val="332BE373"/>
    <w:rsid w:val="33650909"/>
    <w:rsid w:val="3449CAF0"/>
    <w:rsid w:val="34A8346D"/>
    <w:rsid w:val="34B70744"/>
    <w:rsid w:val="34C9DD23"/>
    <w:rsid w:val="34E4C314"/>
    <w:rsid w:val="3506E536"/>
    <w:rsid w:val="355D26B0"/>
    <w:rsid w:val="35698709"/>
    <w:rsid w:val="358A1CDC"/>
    <w:rsid w:val="36098237"/>
    <w:rsid w:val="3616B9F7"/>
    <w:rsid w:val="366873C5"/>
    <w:rsid w:val="36971056"/>
    <w:rsid w:val="36C4D1F9"/>
    <w:rsid w:val="37114E98"/>
    <w:rsid w:val="3782CB2E"/>
    <w:rsid w:val="37B1655C"/>
    <w:rsid w:val="38072CEA"/>
    <w:rsid w:val="383B498F"/>
    <w:rsid w:val="384E232B"/>
    <w:rsid w:val="3892368E"/>
    <w:rsid w:val="389F4A77"/>
    <w:rsid w:val="38E8B494"/>
    <w:rsid w:val="39230D52"/>
    <w:rsid w:val="395F3EBB"/>
    <w:rsid w:val="396D797D"/>
    <w:rsid w:val="399A25E9"/>
    <w:rsid w:val="39F88891"/>
    <w:rsid w:val="3AA14393"/>
    <w:rsid w:val="3B74EC58"/>
    <w:rsid w:val="3BA82333"/>
    <w:rsid w:val="3BBC6AC7"/>
    <w:rsid w:val="3BF7FD82"/>
    <w:rsid w:val="3BF95BDA"/>
    <w:rsid w:val="3C238ED4"/>
    <w:rsid w:val="3C88F541"/>
    <w:rsid w:val="3CA9466A"/>
    <w:rsid w:val="3D04259C"/>
    <w:rsid w:val="3D31BE2E"/>
    <w:rsid w:val="3D82B28F"/>
    <w:rsid w:val="3D84700D"/>
    <w:rsid w:val="3DD491F9"/>
    <w:rsid w:val="3E522D77"/>
    <w:rsid w:val="3EB001C7"/>
    <w:rsid w:val="3EB25CF3"/>
    <w:rsid w:val="3EDBE326"/>
    <w:rsid w:val="3EDD5D55"/>
    <w:rsid w:val="3EE4F322"/>
    <w:rsid w:val="3F6EC482"/>
    <w:rsid w:val="3F74B4B6"/>
    <w:rsid w:val="3F99A525"/>
    <w:rsid w:val="3F9A5FEF"/>
    <w:rsid w:val="3FE96F9B"/>
    <w:rsid w:val="40446164"/>
    <w:rsid w:val="4044E8A8"/>
    <w:rsid w:val="4054E767"/>
    <w:rsid w:val="41547E28"/>
    <w:rsid w:val="41850F98"/>
    <w:rsid w:val="41A9E645"/>
    <w:rsid w:val="41E0D871"/>
    <w:rsid w:val="42221D28"/>
    <w:rsid w:val="42490163"/>
    <w:rsid w:val="424B75E6"/>
    <w:rsid w:val="4255F81A"/>
    <w:rsid w:val="42D9212E"/>
    <w:rsid w:val="42FD8028"/>
    <w:rsid w:val="430468BB"/>
    <w:rsid w:val="431F53F6"/>
    <w:rsid w:val="4333F72A"/>
    <w:rsid w:val="435D8756"/>
    <w:rsid w:val="436ECE67"/>
    <w:rsid w:val="4389BDB3"/>
    <w:rsid w:val="43A8F0BA"/>
    <w:rsid w:val="44647C83"/>
    <w:rsid w:val="44A2BC5E"/>
    <w:rsid w:val="44EFB4A9"/>
    <w:rsid w:val="4502C896"/>
    <w:rsid w:val="450D87A6"/>
    <w:rsid w:val="451059B9"/>
    <w:rsid w:val="45404F51"/>
    <w:rsid w:val="4558E18C"/>
    <w:rsid w:val="4573810E"/>
    <w:rsid w:val="45C10ED3"/>
    <w:rsid w:val="45EB04E8"/>
    <w:rsid w:val="4645D58D"/>
    <w:rsid w:val="46603496"/>
    <w:rsid w:val="466D574E"/>
    <w:rsid w:val="4675AB6E"/>
    <w:rsid w:val="475AF65D"/>
    <w:rsid w:val="47645E9E"/>
    <w:rsid w:val="4789DA83"/>
    <w:rsid w:val="4791F493"/>
    <w:rsid w:val="47FEEE02"/>
    <w:rsid w:val="49FCD48C"/>
    <w:rsid w:val="4A1B23AC"/>
    <w:rsid w:val="4A238699"/>
    <w:rsid w:val="4A4853AB"/>
    <w:rsid w:val="4A55247B"/>
    <w:rsid w:val="4A64D930"/>
    <w:rsid w:val="4AAD222A"/>
    <w:rsid w:val="4B1FDA23"/>
    <w:rsid w:val="4B8D85E5"/>
    <w:rsid w:val="4B8FD16C"/>
    <w:rsid w:val="4C07CB91"/>
    <w:rsid w:val="4C49B922"/>
    <w:rsid w:val="4D70515A"/>
    <w:rsid w:val="4D79F7E3"/>
    <w:rsid w:val="4DC22E10"/>
    <w:rsid w:val="4DD2D303"/>
    <w:rsid w:val="4E294871"/>
    <w:rsid w:val="4E4FA8AC"/>
    <w:rsid w:val="4E61A810"/>
    <w:rsid w:val="4E8E9B74"/>
    <w:rsid w:val="4EAD7160"/>
    <w:rsid w:val="4EB907BE"/>
    <w:rsid w:val="4F1D0353"/>
    <w:rsid w:val="4F301451"/>
    <w:rsid w:val="4F3D149F"/>
    <w:rsid w:val="4F558E8C"/>
    <w:rsid w:val="4F7AEE3A"/>
    <w:rsid w:val="4FA7751B"/>
    <w:rsid w:val="50285CCD"/>
    <w:rsid w:val="503EC41D"/>
    <w:rsid w:val="5074401A"/>
    <w:rsid w:val="50EA53E3"/>
    <w:rsid w:val="50EDB49C"/>
    <w:rsid w:val="511732A3"/>
    <w:rsid w:val="51185899"/>
    <w:rsid w:val="51AE5189"/>
    <w:rsid w:val="51F7C550"/>
    <w:rsid w:val="52BAFDED"/>
    <w:rsid w:val="52CA66C8"/>
    <w:rsid w:val="5365E725"/>
    <w:rsid w:val="53EDD943"/>
    <w:rsid w:val="547AAEFD"/>
    <w:rsid w:val="547D5AD1"/>
    <w:rsid w:val="54B5789C"/>
    <w:rsid w:val="54CD113C"/>
    <w:rsid w:val="5514905C"/>
    <w:rsid w:val="55AEFF80"/>
    <w:rsid w:val="55D7E45E"/>
    <w:rsid w:val="5661F84A"/>
    <w:rsid w:val="5682E0F6"/>
    <w:rsid w:val="56ACFE24"/>
    <w:rsid w:val="57899CB9"/>
    <w:rsid w:val="57966394"/>
    <w:rsid w:val="57EFE05B"/>
    <w:rsid w:val="580F7F15"/>
    <w:rsid w:val="5976104E"/>
    <w:rsid w:val="59B088C5"/>
    <w:rsid w:val="59C163AA"/>
    <w:rsid w:val="5A381C8E"/>
    <w:rsid w:val="5AF9B3C7"/>
    <w:rsid w:val="5B0BA91C"/>
    <w:rsid w:val="5B90DBEB"/>
    <w:rsid w:val="5B918C46"/>
    <w:rsid w:val="5BE5A22A"/>
    <w:rsid w:val="5C474BFB"/>
    <w:rsid w:val="5C7423DC"/>
    <w:rsid w:val="5C8953B3"/>
    <w:rsid w:val="5C938BA5"/>
    <w:rsid w:val="5C9BAEE3"/>
    <w:rsid w:val="5CBF07D2"/>
    <w:rsid w:val="5CDAD308"/>
    <w:rsid w:val="5DB4187F"/>
    <w:rsid w:val="5DD1D145"/>
    <w:rsid w:val="5DFA2E94"/>
    <w:rsid w:val="5F113817"/>
    <w:rsid w:val="60502820"/>
    <w:rsid w:val="607DE4A6"/>
    <w:rsid w:val="6083047B"/>
    <w:rsid w:val="60997563"/>
    <w:rsid w:val="60A9E97B"/>
    <w:rsid w:val="61201B5B"/>
    <w:rsid w:val="612B91D4"/>
    <w:rsid w:val="612E60ED"/>
    <w:rsid w:val="612E8626"/>
    <w:rsid w:val="616D8162"/>
    <w:rsid w:val="6177B71B"/>
    <w:rsid w:val="61AD3817"/>
    <w:rsid w:val="61FEC740"/>
    <w:rsid w:val="626644F4"/>
    <w:rsid w:val="6349FA80"/>
    <w:rsid w:val="637E85C4"/>
    <w:rsid w:val="63AEFA46"/>
    <w:rsid w:val="641297F2"/>
    <w:rsid w:val="6435D902"/>
    <w:rsid w:val="643E1FFC"/>
    <w:rsid w:val="64B573AF"/>
    <w:rsid w:val="64D150C1"/>
    <w:rsid w:val="64DA3649"/>
    <w:rsid w:val="661006D0"/>
    <w:rsid w:val="66122AE3"/>
    <w:rsid w:val="67B3E3A8"/>
    <w:rsid w:val="681625D0"/>
    <w:rsid w:val="68386485"/>
    <w:rsid w:val="685DF822"/>
    <w:rsid w:val="688475C7"/>
    <w:rsid w:val="6890B61D"/>
    <w:rsid w:val="68DAD26D"/>
    <w:rsid w:val="693E248D"/>
    <w:rsid w:val="69EC249C"/>
    <w:rsid w:val="6A1EB6B4"/>
    <w:rsid w:val="6A2A66AC"/>
    <w:rsid w:val="6A663874"/>
    <w:rsid w:val="6B707696"/>
    <w:rsid w:val="6BA118EB"/>
    <w:rsid w:val="6BB671F4"/>
    <w:rsid w:val="6BFA3926"/>
    <w:rsid w:val="6C5A47E6"/>
    <w:rsid w:val="6C9385F0"/>
    <w:rsid w:val="6C97EAA1"/>
    <w:rsid w:val="6CA64FF2"/>
    <w:rsid w:val="6CD95153"/>
    <w:rsid w:val="6CFD3B29"/>
    <w:rsid w:val="6D8FCE77"/>
    <w:rsid w:val="6DA9D424"/>
    <w:rsid w:val="6E00A165"/>
    <w:rsid w:val="6E27EB10"/>
    <w:rsid w:val="6E46F5F0"/>
    <w:rsid w:val="6E8A4FC7"/>
    <w:rsid w:val="6EC4E543"/>
    <w:rsid w:val="6F382E5D"/>
    <w:rsid w:val="6F8F2A06"/>
    <w:rsid w:val="6F965620"/>
    <w:rsid w:val="6F972673"/>
    <w:rsid w:val="6F9BDFF2"/>
    <w:rsid w:val="70492743"/>
    <w:rsid w:val="70589FBC"/>
    <w:rsid w:val="70F962A8"/>
    <w:rsid w:val="71F1D1AB"/>
    <w:rsid w:val="721B0839"/>
    <w:rsid w:val="72222E4A"/>
    <w:rsid w:val="7236D75E"/>
    <w:rsid w:val="7268D65E"/>
    <w:rsid w:val="72B2C872"/>
    <w:rsid w:val="72D3CE59"/>
    <w:rsid w:val="72EECF6D"/>
    <w:rsid w:val="73042144"/>
    <w:rsid w:val="730E566F"/>
    <w:rsid w:val="73915E0E"/>
    <w:rsid w:val="73F87F25"/>
    <w:rsid w:val="74BDE7D0"/>
    <w:rsid w:val="74CE2C93"/>
    <w:rsid w:val="7544CD8A"/>
    <w:rsid w:val="760E5179"/>
    <w:rsid w:val="763270FE"/>
    <w:rsid w:val="7636515B"/>
    <w:rsid w:val="763A7C71"/>
    <w:rsid w:val="766E504E"/>
    <w:rsid w:val="76718AC7"/>
    <w:rsid w:val="767B7873"/>
    <w:rsid w:val="773BBB48"/>
    <w:rsid w:val="773F39C4"/>
    <w:rsid w:val="776084AB"/>
    <w:rsid w:val="77DAAE4E"/>
    <w:rsid w:val="780AF64D"/>
    <w:rsid w:val="786D1F54"/>
    <w:rsid w:val="787504E6"/>
    <w:rsid w:val="788EB009"/>
    <w:rsid w:val="789762BE"/>
    <w:rsid w:val="78EBFF99"/>
    <w:rsid w:val="791F3E72"/>
    <w:rsid w:val="79A9B279"/>
    <w:rsid w:val="79FBDF3A"/>
    <w:rsid w:val="7A06F7C5"/>
    <w:rsid w:val="7A4C06EC"/>
    <w:rsid w:val="7A63E64D"/>
    <w:rsid w:val="7A6CD02C"/>
    <w:rsid w:val="7B09C599"/>
    <w:rsid w:val="7B2AF4F1"/>
    <w:rsid w:val="7B3E2731"/>
    <w:rsid w:val="7B87A3D2"/>
    <w:rsid w:val="7BAE070B"/>
    <w:rsid w:val="7BB9FC1B"/>
    <w:rsid w:val="7C0705A7"/>
    <w:rsid w:val="7C2930C4"/>
    <w:rsid w:val="7D73252E"/>
    <w:rsid w:val="7E8D18C3"/>
    <w:rsid w:val="7ECC19B3"/>
    <w:rsid w:val="7F297D7C"/>
    <w:rsid w:val="7F4CAD81"/>
    <w:rsid w:val="7F6AEE16"/>
    <w:rsid w:val="7FC0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3D923"/>
  <w15:docId w15:val="{40F33E0F-16BC-4629-AB2F-9D0FE8FF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020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94020"/>
    <w:pPr>
      <w:keepNext/>
      <w:spacing w:before="120" w:after="120"/>
      <w:jc w:val="center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294020"/>
    <w:pPr>
      <w:keepNext/>
      <w:spacing w:before="1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94020"/>
    <w:pPr>
      <w:keepNext/>
      <w:spacing w:before="120" w:after="120"/>
      <w:jc w:val="both"/>
      <w:outlineLvl w:val="2"/>
    </w:pPr>
    <w:rPr>
      <w:smallCap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94020"/>
    <w:pPr>
      <w:keepNext/>
      <w:ind w:right="498" w:firstLine="1348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94020"/>
    <w:pPr>
      <w:keepNext/>
      <w:ind w:firstLine="1348"/>
      <w:outlineLvl w:val="4"/>
    </w:pPr>
    <w:rPr>
      <w:spacing w:val="4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94020"/>
    <w:pPr>
      <w:keepNext/>
      <w:spacing w:before="240" w:after="120"/>
      <w:jc w:val="both"/>
      <w:outlineLvl w:val="5"/>
    </w:pPr>
    <w:rPr>
      <w:spacing w:val="40"/>
      <w:sz w:val="24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94020"/>
    <w:pPr>
      <w:keepNext/>
      <w:spacing w:after="360"/>
      <w:jc w:val="center"/>
      <w:outlineLvl w:val="6"/>
    </w:pPr>
    <w:rPr>
      <w:b/>
      <w:bCs/>
      <w:sz w:val="25"/>
      <w:szCs w:val="25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94020"/>
    <w:pPr>
      <w:keepNext/>
      <w:spacing w:after="360"/>
      <w:jc w:val="center"/>
      <w:outlineLvl w:val="7"/>
    </w:pPr>
    <w:rPr>
      <w:b/>
      <w:bCs/>
      <w:sz w:val="22"/>
      <w:szCs w:val="2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94020"/>
    <w:pPr>
      <w:keepNext/>
      <w:jc w:val="center"/>
      <w:outlineLvl w:val="8"/>
    </w:pPr>
    <w:rPr>
      <w:rFonts w:ascii="CG Times" w:hAnsi="CG Times" w:cs="CG Times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52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52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352B61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2B61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352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rsid w:val="00352B61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352B61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352B61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9461A2"/>
    <w:rPr>
      <w:sz w:val="40"/>
      <w:szCs w:val="4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2940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52B61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2940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2B61"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94020"/>
  </w:style>
  <w:style w:type="paragraph" w:styleId="Titolo">
    <w:name w:val="Title"/>
    <w:basedOn w:val="Normale"/>
    <w:link w:val="TitoloCarattere"/>
    <w:uiPriority w:val="99"/>
    <w:qFormat/>
    <w:rsid w:val="00294020"/>
    <w:pPr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352B61"/>
    <w:rPr>
      <w:rFonts w:ascii="Cambria" w:hAnsi="Cambria" w:cs="Cambria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294020"/>
    <w:pPr>
      <w:spacing w:before="120"/>
      <w:jc w:val="both"/>
    </w:pPr>
    <w:rPr>
      <w:rFonts w:ascii="CG Times" w:hAnsi="CG Times" w:cs="CG Time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61A2"/>
    <w:rPr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294020"/>
    <w:pPr>
      <w:spacing w:before="120"/>
      <w:ind w:left="284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52B61"/>
    <w:rPr>
      <w:rFonts w:ascii="Times New Roman" w:hAnsi="Times New Roman" w:cs="Times New Roman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294020"/>
    <w:pPr>
      <w:spacing w:before="240" w:after="120" w:line="360" w:lineRule="atLeast"/>
      <w:jc w:val="both"/>
    </w:pPr>
    <w:rPr>
      <w:spacing w:val="40"/>
      <w:sz w:val="24"/>
      <w:szCs w:val="24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294020"/>
    <w:pPr>
      <w:spacing w:before="120"/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52B61"/>
    <w:rPr>
      <w:rFonts w:ascii="Times New Roman" w:hAnsi="Times New Roman" w:cs="Times New Roman"/>
      <w:sz w:val="20"/>
      <w:szCs w:val="20"/>
    </w:rPr>
  </w:style>
  <w:style w:type="paragraph" w:customStyle="1" w:styleId="Lombardedell">
    <w:name w:val="Lombarde dell"/>
    <w:basedOn w:val="Normale"/>
    <w:uiPriority w:val="99"/>
    <w:rsid w:val="00294020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rsid w:val="00294020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352B61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294020"/>
    <w:pPr>
      <w:spacing w:before="12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52B61"/>
    <w:rPr>
      <w:rFonts w:ascii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C178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52B61"/>
    <w:rPr>
      <w:rFonts w:ascii="Times New Roman" w:hAnsi="Times New Roman" w:cs="Times New Roman"/>
      <w:sz w:val="20"/>
      <w:szCs w:val="20"/>
    </w:rPr>
  </w:style>
  <w:style w:type="paragraph" w:customStyle="1" w:styleId="Rientrocorpodeltesto21">
    <w:name w:val="Rientro corpo del testo 21"/>
    <w:basedOn w:val="Normale"/>
    <w:uiPriority w:val="99"/>
    <w:rsid w:val="00035D31"/>
    <w:pPr>
      <w:tabs>
        <w:tab w:val="left" w:pos="2127"/>
      </w:tabs>
      <w:suppressAutoHyphens/>
      <w:overflowPunct w:val="0"/>
      <w:autoSpaceDE w:val="0"/>
      <w:ind w:left="425"/>
      <w:jc w:val="both"/>
      <w:textAlignment w:val="baseline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A167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C72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C72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2764"/>
    <w:pPr>
      <w:ind w:left="720"/>
      <w:contextualSpacing/>
    </w:pPr>
  </w:style>
  <w:style w:type="paragraph" w:styleId="NormaleWeb">
    <w:name w:val="Normal (Web)"/>
    <w:basedOn w:val="Normale"/>
    <w:uiPriority w:val="99"/>
    <w:rsid w:val="0059746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cxw46595079bcx0">
    <w:name w:val="paragraph scxw46595079 bcx0"/>
    <w:basedOn w:val="Normale"/>
    <w:uiPriority w:val="99"/>
    <w:rsid w:val="006B197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scxw46595079bcx0">
    <w:name w:val="normaltextrun scxw46595079 bcx0"/>
    <w:basedOn w:val="Carpredefinitoparagrafo"/>
    <w:uiPriority w:val="99"/>
    <w:rsid w:val="006B1977"/>
  </w:style>
  <w:style w:type="character" w:customStyle="1" w:styleId="eopscxw46595079bcx0">
    <w:name w:val="eop scxw46595079 bcx0"/>
    <w:basedOn w:val="Carpredefinitoparagrafo"/>
    <w:uiPriority w:val="99"/>
    <w:rsid w:val="006B1977"/>
  </w:style>
  <w:style w:type="character" w:customStyle="1" w:styleId="normaltextrunspellingerrorv2themedscxw46595079bcx0">
    <w:name w:val="normaltextrun spellingerrorv2themed scxw46595079 bcx0"/>
    <w:basedOn w:val="Carpredefinitoparagrafo"/>
    <w:uiPriority w:val="99"/>
    <w:rsid w:val="006B1977"/>
  </w:style>
  <w:style w:type="character" w:customStyle="1" w:styleId="tabcharscxw46595079bcx0">
    <w:name w:val="tabchar scxw46595079 bcx0"/>
    <w:basedOn w:val="Carpredefinitoparagrafo"/>
    <w:uiPriority w:val="99"/>
    <w:rsid w:val="006B1977"/>
  </w:style>
  <w:style w:type="character" w:customStyle="1" w:styleId="scxw46595079bcx0">
    <w:name w:val="scxw46595079 bcx0"/>
    <w:basedOn w:val="Carpredefinitoparagrafo"/>
    <w:uiPriority w:val="99"/>
    <w:rsid w:val="006B1977"/>
  </w:style>
  <w:style w:type="character" w:customStyle="1" w:styleId="normaltextruncontextualspellingandgrammarerrorv2themedscxw46595079bcx0">
    <w:name w:val="normaltextrun contextualspellingandgrammarerrorv2themed scxw46595079 bcx0"/>
    <w:basedOn w:val="Carpredefinitoparagrafo"/>
    <w:uiPriority w:val="99"/>
    <w:rsid w:val="006B1977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9DAA4E75E67546BBC43ABF7138302F" ma:contentTypeVersion="18" ma:contentTypeDescription="Creare un nuovo documento." ma:contentTypeScope="" ma:versionID="1e8d87705b9321a43a30b9f0a628a2e0">
  <xsd:schema xmlns:xsd="http://www.w3.org/2001/XMLSchema" xmlns:xs="http://www.w3.org/2001/XMLSchema" xmlns:p="http://schemas.microsoft.com/office/2006/metadata/properties" xmlns:ns2="5ef6af56-44f9-4b0a-9a10-428c0b91c79c" xmlns:ns3="07e31450-32a2-41d6-8fa3-a531941f3cba" targetNamespace="http://schemas.microsoft.com/office/2006/metadata/properties" ma:root="true" ma:fieldsID="02a888a05b991b9cd0283f749e858d69" ns2:_="" ns3:_="">
    <xsd:import namespace="5ef6af56-44f9-4b0a-9a10-428c0b91c79c"/>
    <xsd:import namespace="07e31450-32a2-41d6-8fa3-a531941f3c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f56-44f9-4b0a-9a10-428c0b91c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f84c-a1b9-4bb8-a851-5b04d4235793}" ma:internalName="TaxCatchAll" ma:showField="CatchAllData" ma:web="5ef6af56-44f9-4b0a-9a10-428c0b91c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450-32a2-41d6-8fa3-a531941f3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0c32002-2083-403a-a6c4-f58292bf6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31450-32a2-41d6-8fa3-a531941f3cba">
      <Terms xmlns="http://schemas.microsoft.com/office/infopath/2007/PartnerControls"/>
    </lcf76f155ced4ddcb4097134ff3c332f>
    <TaxCatchAll xmlns="5ef6af56-44f9-4b0a-9a10-428c0b91c79c" xsi:nil="true"/>
  </documentManagement>
</p:properties>
</file>

<file path=customXml/itemProps1.xml><?xml version="1.0" encoding="utf-8"?>
<ds:datastoreItem xmlns:ds="http://schemas.openxmlformats.org/officeDocument/2006/customXml" ds:itemID="{E1FED89B-5618-4287-BC6C-5E6DE7BB1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5CDFA-1A76-440A-B2EC-63B861F1B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af56-44f9-4b0a-9a10-428c0b91c79c"/>
    <ds:schemaRef ds:uri="07e31450-32a2-41d6-8fa3-a531941f3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9A062-5E00-4E7E-B587-098A855BA8B8}">
  <ds:schemaRefs>
    <ds:schemaRef ds:uri="http://schemas.microsoft.com/office/2006/metadata/properties"/>
    <ds:schemaRef ds:uri="http://schemas.microsoft.com/office/infopath/2007/PartnerControls"/>
    <ds:schemaRef ds:uri="07e31450-32a2-41d6-8fa3-a531941f3cba"/>
    <ds:schemaRef ds:uri="5ef6af56-44f9-4b0a-9a10-428c0b91c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1954</Words>
  <Characters>11143</Characters>
  <Application>Microsoft Office Word</Application>
  <DocSecurity>0</DocSecurity>
  <Lines>92</Lines>
  <Paragraphs>26</Paragraphs>
  <ScaleCrop>false</ScaleCrop>
  <Company>UNIONE ITALIANA CIECHI</Company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ITALIANA CIECHI</dc:title>
  <dc:subject/>
  <dc:creator>UIC</dc:creator>
  <cp:keywords/>
  <dc:description/>
  <cp:lastModifiedBy>Unione Italiana dei Ciechi e degli Ipovedenti Sondrio</cp:lastModifiedBy>
  <cp:revision>95</cp:revision>
  <cp:lastPrinted>2026-03-27T08:51:00Z</cp:lastPrinted>
  <dcterms:created xsi:type="dcterms:W3CDTF">2026-03-11T16:38:00Z</dcterms:created>
  <dcterms:modified xsi:type="dcterms:W3CDTF">2026-03-27T08:51:00Z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0x010100619DAA4E75E67546BBC43ABF7138302F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